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p w:rsidR="003D0B15" w:rsidRPr="003D0B15" w:rsidRDefault="003D0B15" w:rsidP="003D0B1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D0B15" w:rsidRPr="003D0B15" w:rsidRDefault="003D0B15" w:rsidP="003D0B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D0B15">
        <w:rPr>
          <w:rFonts w:ascii="Arial" w:hAnsi="Arial" w:cs="Arial"/>
          <w:b/>
          <w:sz w:val="28"/>
          <w:szCs w:val="28"/>
        </w:rPr>
        <w:t>GRAD ZADAR</w:t>
      </w:r>
    </w:p>
    <w:p w:rsidR="003D0B15" w:rsidRPr="003D0B15" w:rsidRDefault="003D0B15" w:rsidP="003D0B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D0B15">
        <w:rPr>
          <w:rFonts w:ascii="Arial" w:hAnsi="Arial" w:cs="Arial"/>
          <w:b/>
          <w:sz w:val="28"/>
          <w:szCs w:val="28"/>
        </w:rPr>
        <w:t>Upravni odjel za razvitak otoka i zaštitu okoliša</w:t>
      </w:r>
    </w:p>
    <w:p w:rsidR="003D0B15" w:rsidRPr="003D0B15" w:rsidRDefault="003D0B15" w:rsidP="003D0B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P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P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Pr="003D0B15" w:rsidRDefault="003D0B15" w:rsidP="003D0B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D0B15">
        <w:rPr>
          <w:rFonts w:ascii="Arial" w:hAnsi="Arial" w:cs="Arial"/>
          <w:b/>
          <w:sz w:val="28"/>
          <w:szCs w:val="28"/>
        </w:rPr>
        <w:t>JAVNI NATJEČAJ</w:t>
      </w:r>
    </w:p>
    <w:p w:rsidR="003D0B15" w:rsidRPr="003D0B15" w:rsidRDefault="00080D6B" w:rsidP="003D0B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 financiranje programa ili </w:t>
      </w:r>
      <w:r w:rsidR="003D0B15" w:rsidRPr="003D0B15">
        <w:rPr>
          <w:rFonts w:ascii="Arial" w:hAnsi="Arial" w:cs="Arial"/>
          <w:b/>
          <w:sz w:val="28"/>
          <w:szCs w:val="28"/>
        </w:rPr>
        <w:t>projekata udruga iz područja zaštite okoliša i prirode na području Grada Zadra za 2016. godinu</w:t>
      </w:r>
    </w:p>
    <w:p w:rsidR="003D0B15" w:rsidRPr="003D0B15" w:rsidRDefault="003D0B15" w:rsidP="003D0B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D0B15" w:rsidRDefault="003D0B15" w:rsidP="003D0B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D0B15" w:rsidRDefault="003D0B15" w:rsidP="003D0B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D0B15" w:rsidRDefault="003D0B15" w:rsidP="003D0B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D0B15" w:rsidRDefault="003D0B15" w:rsidP="003D0B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D0B15" w:rsidRPr="003D0B15" w:rsidRDefault="003D0B15" w:rsidP="003D0B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D0B15" w:rsidRPr="003D0B15" w:rsidRDefault="003D0B15" w:rsidP="003D0B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D0B15">
        <w:rPr>
          <w:rFonts w:ascii="Arial" w:hAnsi="Arial" w:cs="Arial"/>
          <w:b/>
          <w:sz w:val="32"/>
          <w:szCs w:val="32"/>
        </w:rPr>
        <w:t>Upute za prijavitelje</w:t>
      </w:r>
      <w:r w:rsidRPr="003D0B15">
        <w:rPr>
          <w:rFonts w:ascii="Arial" w:hAnsi="Arial" w:cs="Arial"/>
          <w:b/>
          <w:sz w:val="32"/>
          <w:szCs w:val="32"/>
        </w:rPr>
        <w:br/>
      </w:r>
    </w:p>
    <w:p w:rsidR="003D0B15" w:rsidRP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P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P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P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P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Pr="003D0B15" w:rsidRDefault="003D0B15" w:rsidP="003D0B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D0B15" w:rsidRPr="003D0B15" w:rsidRDefault="003D0B15" w:rsidP="003D0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0B15">
        <w:rPr>
          <w:rFonts w:ascii="Arial" w:hAnsi="Arial" w:cs="Arial"/>
          <w:b/>
          <w:sz w:val="24"/>
          <w:szCs w:val="24"/>
        </w:rPr>
        <w:t>Datum objave natječaja</w:t>
      </w:r>
      <w:r w:rsidRPr="003D0B15">
        <w:rPr>
          <w:rFonts w:ascii="Arial" w:hAnsi="Arial" w:cs="Arial"/>
          <w:sz w:val="24"/>
          <w:szCs w:val="24"/>
        </w:rPr>
        <w:t>:</w:t>
      </w:r>
      <w:r w:rsidR="00CD4747">
        <w:rPr>
          <w:rFonts w:ascii="Arial" w:hAnsi="Arial" w:cs="Arial"/>
          <w:sz w:val="24"/>
          <w:szCs w:val="24"/>
        </w:rPr>
        <w:t xml:space="preserve"> 25. siječnja 2016. godine</w:t>
      </w:r>
    </w:p>
    <w:p w:rsidR="003D0B15" w:rsidRPr="003D0B15" w:rsidRDefault="003D0B15" w:rsidP="003D0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0B15">
        <w:rPr>
          <w:rFonts w:ascii="Arial" w:hAnsi="Arial" w:cs="Arial"/>
          <w:b/>
          <w:sz w:val="24"/>
          <w:szCs w:val="24"/>
        </w:rPr>
        <w:t>Rok za dostavu prijava:</w:t>
      </w:r>
      <w:r w:rsidRPr="003D0B15">
        <w:rPr>
          <w:rFonts w:ascii="Arial" w:hAnsi="Arial" w:cs="Arial"/>
          <w:sz w:val="24"/>
          <w:szCs w:val="24"/>
        </w:rPr>
        <w:t xml:space="preserve"> </w:t>
      </w:r>
      <w:r w:rsidR="00CD4747">
        <w:rPr>
          <w:rFonts w:ascii="Arial" w:hAnsi="Arial" w:cs="Arial"/>
          <w:sz w:val="24"/>
          <w:szCs w:val="24"/>
        </w:rPr>
        <w:t>10. ožujka 2016. godine</w:t>
      </w:r>
    </w:p>
    <w:p w:rsidR="003D0B15" w:rsidRPr="003D0B15" w:rsidRDefault="003D0B15" w:rsidP="004D742C">
      <w:pPr>
        <w:spacing w:after="0" w:line="240" w:lineRule="auto"/>
        <w:jc w:val="center"/>
        <w:rPr>
          <w:rFonts w:ascii="Arial" w:hAnsi="Arial" w:cs="Arial"/>
          <w:b/>
        </w:rPr>
      </w:pPr>
      <w:r w:rsidRPr="003D0B15">
        <w:rPr>
          <w:rFonts w:ascii="Arial" w:hAnsi="Arial" w:cs="Arial"/>
        </w:rPr>
        <w:br w:type="page"/>
      </w:r>
      <w:r w:rsidRPr="003D0B15">
        <w:rPr>
          <w:rFonts w:ascii="Arial" w:hAnsi="Arial" w:cs="Arial"/>
          <w:b/>
        </w:rPr>
        <w:lastRenderedPageBreak/>
        <w:t>SADRŽAJ</w:t>
      </w:r>
    </w:p>
    <w:bookmarkStart w:id="0" w:name="_Toc419712046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787951"/>
        <w:docPartObj>
          <w:docPartGallery w:val="Table of Contents"/>
          <w:docPartUnique/>
        </w:docPartObj>
      </w:sdtPr>
      <w:sdtEndPr/>
      <w:sdtContent>
        <w:p w:rsidR="008F11A8" w:rsidRPr="000144B6" w:rsidRDefault="008F11A8">
          <w:pPr>
            <w:pStyle w:val="TOCHeading"/>
            <w:rPr>
              <w:rFonts w:ascii="Arial" w:hAnsi="Arial" w:cs="Arial"/>
            </w:rPr>
          </w:pPr>
        </w:p>
        <w:p w:rsidR="008F11A8" w:rsidRPr="000144B6" w:rsidRDefault="007B19A8">
          <w:pPr>
            <w:pStyle w:val="TOC1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r w:rsidRPr="000144B6">
            <w:rPr>
              <w:rFonts w:ascii="Arial" w:hAnsi="Arial" w:cs="Arial"/>
            </w:rPr>
            <w:fldChar w:fldCharType="begin"/>
          </w:r>
          <w:r w:rsidR="008F11A8" w:rsidRPr="000144B6">
            <w:rPr>
              <w:rFonts w:ascii="Arial" w:hAnsi="Arial" w:cs="Arial"/>
            </w:rPr>
            <w:instrText xml:space="preserve"> TOC \o "1-3" \h \z \u </w:instrText>
          </w:r>
          <w:r w:rsidRPr="000144B6">
            <w:rPr>
              <w:rFonts w:ascii="Arial" w:hAnsi="Arial" w:cs="Arial"/>
            </w:rPr>
            <w:fldChar w:fldCharType="separate"/>
          </w:r>
          <w:hyperlink w:anchor="_Toc440360159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1.JAVNI NATJEČAJ ZA FINANCIRANJE</w:t>
            </w:r>
            <w:r w:rsidR="0069234A">
              <w:rPr>
                <w:rStyle w:val="Hyperlink"/>
                <w:rFonts w:ascii="Arial" w:hAnsi="Arial" w:cs="Arial"/>
                <w:noProof/>
              </w:rPr>
              <w:t xml:space="preserve"> PROGRAMA ILI</w:t>
            </w:r>
            <w:r w:rsidR="008F11A8" w:rsidRPr="000144B6">
              <w:rPr>
                <w:rStyle w:val="Hyperlink"/>
                <w:rFonts w:ascii="Arial" w:hAnsi="Arial" w:cs="Arial"/>
                <w:noProof/>
              </w:rPr>
              <w:t xml:space="preserve"> PROJEKATA UDRUGA IZ PODRUČJA ZAŠTITE OKOLIŠA I PRIRODE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_Toc440360159 \h </w:instrText>
            </w:r>
            <w:r w:rsidRPr="000144B6">
              <w:rPr>
                <w:rFonts w:ascii="Arial" w:hAnsi="Arial" w:cs="Arial"/>
                <w:noProof/>
                <w:webHidden/>
              </w:rPr>
            </w:r>
            <w:r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2</w:t>
            </w:r>
            <w:r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2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60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1.1. OPIS PROBLEMA ČIJEM SE RJEŠAVANJU ŽELI DOPRINIJETI OVIM NATJEČAJEM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_Toc440360160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2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2"/>
            <w:tabs>
              <w:tab w:val="left" w:pos="88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61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1.2.</w:t>
            </w:r>
            <w:r w:rsidR="008F11A8" w:rsidRPr="000144B6">
              <w:rPr>
                <w:rFonts w:ascii="Arial" w:hAnsi="Arial" w:cs="Arial"/>
                <w:noProof/>
              </w:rPr>
              <w:tab/>
            </w:r>
            <w:r w:rsidR="008F11A8" w:rsidRPr="000144B6">
              <w:rPr>
                <w:rStyle w:val="Hyperlink"/>
                <w:rFonts w:ascii="Arial" w:hAnsi="Arial" w:cs="Arial"/>
                <w:noProof/>
              </w:rPr>
              <w:t>CILJEVI NATJEČAJA I PRIORITETI ZA DODJELU SREDSTAVA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_Toc440360161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2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2"/>
            <w:tabs>
              <w:tab w:val="left" w:pos="88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62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1.3.</w:t>
            </w:r>
            <w:r w:rsidR="008F11A8" w:rsidRPr="000144B6">
              <w:rPr>
                <w:rFonts w:ascii="Arial" w:hAnsi="Arial" w:cs="Arial"/>
                <w:noProof/>
              </w:rPr>
              <w:tab/>
            </w:r>
            <w:r w:rsidR="008F11A8" w:rsidRPr="000144B6">
              <w:rPr>
                <w:rStyle w:val="Hyperlink"/>
                <w:rFonts w:ascii="Arial" w:hAnsi="Arial" w:cs="Arial"/>
                <w:noProof/>
              </w:rPr>
              <w:t>PLANIRANI IZNOSI I UKUPNA VRIJEDNOST NATJEČAJA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_Toc440360162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3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1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63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 UVJETI NATJEČAJA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_Toc440360163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3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2"/>
            <w:tabs>
              <w:tab w:val="left" w:pos="88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64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2.1.</w:t>
            </w:r>
            <w:r w:rsidR="008F11A8" w:rsidRPr="000144B6">
              <w:rPr>
                <w:rFonts w:ascii="Arial" w:hAnsi="Arial" w:cs="Arial"/>
                <w:noProof/>
              </w:rPr>
              <w:tab/>
            </w:r>
            <w:r w:rsidR="008F11A8" w:rsidRPr="000144B6">
              <w:rPr>
                <w:rStyle w:val="Hyperlink"/>
                <w:rFonts w:ascii="Arial" w:hAnsi="Arial" w:cs="Arial"/>
                <w:noProof/>
              </w:rPr>
              <w:t>FORMALNI UVJETI NATJEČAJA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_Toc440360164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3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3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65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2.1.1. Prihvatljivi prijavitelji: tko može podnijeti prijavu?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_Toc440360165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3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3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66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2.1.2. Prihvatljivi partneri na projektu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_Toc440360166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4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3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67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2.1.3. Prihvatljive aktivnosti koje će se financirati putem natječaja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_Toc440360167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4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3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68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2.1.3. Prihvatljivi troškovi koji će se financirati ovim natječajem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_Toc440360168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4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2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69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2.2.      KAKO SE PRIJAVITI?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_Toc440360169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5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3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70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2.2.1. Sadržaj Opisnog obrasca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_Toc440360170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6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3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71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2.2.2. Sadržaj obrasca Proračuna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_Toc440360171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6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3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72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2.2.3. Gdje poslati prijavu?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_Toc440360172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6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3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73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2.2.4. Rok za slanje prijave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_Toc440360173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6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3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74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2.2.5. Kome se obratiti ukoliko imate pitanja?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_Toc440360174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6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2"/>
            <w:tabs>
              <w:tab w:val="left" w:pos="88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75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2.3.</w:t>
            </w:r>
            <w:r w:rsidR="008F11A8" w:rsidRPr="000144B6">
              <w:rPr>
                <w:rFonts w:ascii="Arial" w:hAnsi="Arial" w:cs="Arial"/>
                <w:noProof/>
              </w:rPr>
              <w:tab/>
            </w:r>
            <w:r w:rsidR="008F11A8" w:rsidRPr="000144B6">
              <w:rPr>
                <w:rStyle w:val="Hyperlink"/>
                <w:rFonts w:ascii="Arial" w:hAnsi="Arial" w:cs="Arial"/>
                <w:noProof/>
              </w:rPr>
              <w:t>PROCJENA PRIJAVA I DONOŠENJE ODLUKE O DODJELI SREDSTAVA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_Toc440360175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7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3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76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2.3.1. Pregled prijava u odnosu na propisane uvjete natječaja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_Toc440360176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7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3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77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2.3.2. Procjena prijava koje su zadovoljile propisane uvjete natječaja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_Toc440360177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7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3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78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2.3.3. Privremena lista odabranih projekata za dodjelu sredstava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_Toc440360178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8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3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79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2.3.4. Dostava dodatne dokumentacije i ugovaranje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_Toc440360179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8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2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80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2.4.  OBAVIJEST O DONESENOJ ODLUCI O DODJELI FINANCIJSKIH SREDSTAVA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_Toc440360180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9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3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81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2.4.1. Indikativni kalendar natječajnog postupka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_Toc440360181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9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Pr="000144B6" w:rsidRDefault="00440BD6">
          <w:pPr>
            <w:pStyle w:val="TOC1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440360182" w:history="1">
            <w:r w:rsidR="008F11A8" w:rsidRPr="000144B6">
              <w:rPr>
                <w:rStyle w:val="Hyperlink"/>
                <w:rFonts w:ascii="Arial" w:hAnsi="Arial" w:cs="Arial"/>
                <w:noProof/>
              </w:rPr>
              <w:t>3.  POPIS NATJEČAJNE DOKUMENTACIJE</w:t>
            </w:r>
            <w:r w:rsidR="008F11A8" w:rsidRPr="000144B6">
              <w:rPr>
                <w:rFonts w:ascii="Arial" w:hAnsi="Arial" w:cs="Arial"/>
                <w:noProof/>
                <w:webHidden/>
              </w:rPr>
              <w:tab/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begin"/>
            </w:r>
            <w:r w:rsidR="008F11A8" w:rsidRPr="000144B6">
              <w:rPr>
                <w:rFonts w:ascii="Arial" w:hAnsi="Arial" w:cs="Arial"/>
                <w:noProof/>
                <w:webHidden/>
              </w:rPr>
              <w:instrText xml:space="preserve"> PAGEREF _Toc440360182 \h </w:instrText>
            </w:r>
            <w:r w:rsidR="007B19A8" w:rsidRPr="000144B6">
              <w:rPr>
                <w:rFonts w:ascii="Arial" w:hAnsi="Arial" w:cs="Arial"/>
                <w:noProof/>
                <w:webHidden/>
              </w:rPr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C4A40" w:rsidRPr="000144B6">
              <w:rPr>
                <w:rFonts w:ascii="Arial" w:hAnsi="Arial" w:cs="Arial"/>
                <w:noProof/>
                <w:webHidden/>
              </w:rPr>
              <w:t>10</w:t>
            </w:r>
            <w:r w:rsidR="007B19A8" w:rsidRPr="000144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F11A8" w:rsidRDefault="007B19A8">
          <w:r w:rsidRPr="000144B6">
            <w:rPr>
              <w:rFonts w:ascii="Arial" w:hAnsi="Arial" w:cs="Arial"/>
            </w:rPr>
            <w:fldChar w:fldCharType="end"/>
          </w:r>
        </w:p>
      </w:sdtContent>
    </w:sdt>
    <w:p w:rsidR="003D0B15" w:rsidRDefault="003D0B15" w:rsidP="00547EF8">
      <w:pPr>
        <w:pStyle w:val="Heading1"/>
      </w:pPr>
    </w:p>
    <w:p w:rsidR="008F11A8" w:rsidRDefault="008F11A8" w:rsidP="008F11A8"/>
    <w:p w:rsidR="008F11A8" w:rsidRDefault="008F11A8" w:rsidP="008F11A8"/>
    <w:p w:rsidR="000144B6" w:rsidRDefault="000144B6" w:rsidP="008F11A8"/>
    <w:p w:rsidR="008F11A8" w:rsidRPr="008F11A8" w:rsidRDefault="008F11A8" w:rsidP="008F11A8"/>
    <w:p w:rsidR="003D0B15" w:rsidRPr="00263902" w:rsidRDefault="003D0B15" w:rsidP="001F7D19">
      <w:pPr>
        <w:pStyle w:val="Heading1"/>
        <w:spacing w:line="240" w:lineRule="auto"/>
        <w:rPr>
          <w:rFonts w:ascii="Arial" w:hAnsi="Arial" w:cs="Arial"/>
          <w:color w:val="auto"/>
        </w:rPr>
      </w:pPr>
      <w:bookmarkStart w:id="1" w:name="_Toc440360159"/>
      <w:r w:rsidRPr="00263902">
        <w:rPr>
          <w:rFonts w:ascii="Arial" w:hAnsi="Arial" w:cs="Arial"/>
          <w:color w:val="auto"/>
        </w:rPr>
        <w:lastRenderedPageBreak/>
        <w:t>1.</w:t>
      </w:r>
      <w:bookmarkEnd w:id="0"/>
      <w:r w:rsidRPr="00263902">
        <w:rPr>
          <w:rFonts w:ascii="Arial" w:hAnsi="Arial" w:cs="Arial"/>
          <w:color w:val="auto"/>
        </w:rPr>
        <w:t>JAVNI NATJEČAJ ZA FINANCIRANJE</w:t>
      </w:r>
      <w:r w:rsidR="0069234A">
        <w:rPr>
          <w:rFonts w:ascii="Arial" w:hAnsi="Arial" w:cs="Arial"/>
          <w:color w:val="auto"/>
        </w:rPr>
        <w:t xml:space="preserve"> PROGR</w:t>
      </w:r>
      <w:r w:rsidR="00D905FD">
        <w:rPr>
          <w:rFonts w:ascii="Arial" w:hAnsi="Arial" w:cs="Arial"/>
          <w:color w:val="auto"/>
        </w:rPr>
        <w:t>A</w:t>
      </w:r>
      <w:r w:rsidR="0069234A">
        <w:rPr>
          <w:rFonts w:ascii="Arial" w:hAnsi="Arial" w:cs="Arial"/>
          <w:color w:val="auto"/>
        </w:rPr>
        <w:t>MA ILI</w:t>
      </w:r>
      <w:r w:rsidRPr="00263902">
        <w:rPr>
          <w:rFonts w:ascii="Arial" w:hAnsi="Arial" w:cs="Arial"/>
          <w:color w:val="auto"/>
        </w:rPr>
        <w:t xml:space="preserve"> PROJEKATA UDRUGA IZ PODRUČJA ZAŠTITE OKOLIŠA I PRIRODE</w:t>
      </w:r>
      <w:bookmarkEnd w:id="1"/>
      <w:r w:rsidRPr="00263902">
        <w:rPr>
          <w:rFonts w:ascii="Arial" w:hAnsi="Arial" w:cs="Arial"/>
          <w:color w:val="auto"/>
        </w:rPr>
        <w:t xml:space="preserve"> </w:t>
      </w:r>
    </w:p>
    <w:p w:rsidR="003D0B15" w:rsidRPr="000144B6" w:rsidRDefault="003D0B15" w:rsidP="001F7D19">
      <w:pPr>
        <w:spacing w:after="0" w:line="240" w:lineRule="auto"/>
        <w:rPr>
          <w:rFonts w:ascii="Arial" w:hAnsi="Arial" w:cs="Arial"/>
          <w:b/>
        </w:rPr>
      </w:pPr>
    </w:p>
    <w:p w:rsidR="003D0B15" w:rsidRPr="00263902" w:rsidRDefault="003D0B15" w:rsidP="001F7D19">
      <w:pPr>
        <w:pStyle w:val="Heading2"/>
        <w:spacing w:line="240" w:lineRule="auto"/>
        <w:ind w:left="567" w:hanging="567"/>
        <w:rPr>
          <w:rFonts w:ascii="Arial" w:hAnsi="Arial" w:cs="Arial"/>
          <w:color w:val="auto"/>
        </w:rPr>
      </w:pPr>
      <w:bookmarkStart w:id="2" w:name="_Toc440360160"/>
      <w:r w:rsidRPr="00263902">
        <w:rPr>
          <w:rFonts w:ascii="Arial" w:hAnsi="Arial" w:cs="Arial"/>
          <w:color w:val="auto"/>
        </w:rPr>
        <w:t xml:space="preserve">1.1. OPIS PROBLEMA ČIJEM SE RJEŠAVANJU ŽELI DOPRINIJETI OVIM </w:t>
      </w:r>
      <w:r w:rsidR="001F7D19">
        <w:rPr>
          <w:rFonts w:ascii="Arial" w:hAnsi="Arial" w:cs="Arial"/>
          <w:color w:val="auto"/>
        </w:rPr>
        <w:t xml:space="preserve"> </w:t>
      </w:r>
      <w:r w:rsidRPr="00263902">
        <w:rPr>
          <w:rFonts w:ascii="Arial" w:hAnsi="Arial" w:cs="Arial"/>
          <w:color w:val="auto"/>
        </w:rPr>
        <w:t>NATJEČAJEM</w:t>
      </w:r>
      <w:bookmarkEnd w:id="2"/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Kvaliteta okruženja u kojem živimo očituje se među ostalim i o očuvanosti ok</w:t>
      </w:r>
      <w:r w:rsidR="00CD4747">
        <w:rPr>
          <w:rFonts w:ascii="Arial" w:hAnsi="Arial" w:cs="Arial"/>
        </w:rPr>
        <w:t>oliša u kojem se nalazimo. R</w:t>
      </w:r>
      <w:r w:rsidRPr="003D0B15">
        <w:rPr>
          <w:rFonts w:ascii="Arial" w:hAnsi="Arial" w:cs="Arial"/>
        </w:rPr>
        <w:t>azvoj grada u svim segmentima društvenog djelovanja morao bi biti u skladu s prirodom, valorizacijom prirode i integracijom prirode u život grada. Prirodni resursi koji su sastavni dio grada posebno su osjetljivi, te je neophodno osigurati trajnu zaštitu prirodnih resursa, u mjeri i na način koji osigurava dugoročno održivi razvoj grada. Potrebno je revitalizirati, očuvati i zadržati visok stupanj biološke raznolikosti na području grada. Kako bi zaštita okoliša grada Zadra bila održiva potrebne su mjere i aktivnosti usmjerene na zaštitu i očuvanje prirode i unapređenje okoliša.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  <w:i/>
        </w:rPr>
      </w:pPr>
      <w:r w:rsidRPr="003D0B15">
        <w:rPr>
          <w:rFonts w:ascii="Arial" w:hAnsi="Arial" w:cs="Arial"/>
        </w:rPr>
        <w:t>U cilju rješavanja gore navedenog problema, Strategijom razvoja Grada Zadra za 2013</w:t>
      </w:r>
      <w:r w:rsidR="00B3345E">
        <w:rPr>
          <w:rFonts w:ascii="Arial" w:hAnsi="Arial" w:cs="Arial"/>
        </w:rPr>
        <w:t>.</w:t>
      </w:r>
      <w:r w:rsidRPr="003D0B15">
        <w:rPr>
          <w:rFonts w:ascii="Arial" w:hAnsi="Arial" w:cs="Arial"/>
        </w:rPr>
        <w:t xml:space="preserve"> – 2020</w:t>
      </w:r>
      <w:r w:rsidR="00B3345E">
        <w:rPr>
          <w:rFonts w:ascii="Arial" w:hAnsi="Arial" w:cs="Arial"/>
        </w:rPr>
        <w:t>.</w:t>
      </w:r>
      <w:r w:rsidRPr="003D0B15">
        <w:rPr>
          <w:rFonts w:ascii="Arial" w:hAnsi="Arial" w:cs="Arial"/>
        </w:rPr>
        <w:t xml:space="preserve"> u općem cilju br. 3.</w:t>
      </w:r>
      <w:r w:rsidRPr="003D0B15">
        <w:rPr>
          <w:rFonts w:ascii="Arial" w:hAnsi="Arial" w:cs="Arial"/>
          <w:i/>
        </w:rPr>
        <w:t xml:space="preserve">Unapređenje kvalitete života i zaštite okoliša, </w:t>
      </w:r>
      <w:r w:rsidRPr="003D0B15">
        <w:rPr>
          <w:rFonts w:ascii="Arial" w:hAnsi="Arial" w:cs="Arial"/>
        </w:rPr>
        <w:t>prioritetno područje</w:t>
      </w:r>
      <w:r w:rsidRPr="003D0B15">
        <w:rPr>
          <w:rFonts w:ascii="Arial" w:hAnsi="Arial" w:cs="Arial"/>
          <w:i/>
        </w:rPr>
        <w:t xml:space="preserve"> </w:t>
      </w:r>
      <w:r w:rsidRPr="003D0B15">
        <w:rPr>
          <w:rFonts w:ascii="Arial" w:hAnsi="Arial" w:cs="Arial"/>
        </w:rPr>
        <w:t xml:space="preserve">3.4. </w:t>
      </w:r>
      <w:r w:rsidRPr="003D0B15">
        <w:rPr>
          <w:rFonts w:ascii="Arial" w:hAnsi="Arial" w:cs="Arial"/>
          <w:i/>
        </w:rPr>
        <w:t xml:space="preserve">Zaštita i očuvanje prirode i unapređenje okoliša, </w:t>
      </w:r>
      <w:r w:rsidRPr="003D0B15">
        <w:rPr>
          <w:rFonts w:ascii="Arial" w:hAnsi="Arial" w:cs="Arial"/>
        </w:rPr>
        <w:t>definirane su sljedeće mjere: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  <w:i/>
        </w:rPr>
      </w:pPr>
      <w:r w:rsidRPr="003D0B15">
        <w:rPr>
          <w:rFonts w:ascii="Arial" w:hAnsi="Arial" w:cs="Arial"/>
        </w:rPr>
        <w:t xml:space="preserve">Mjera 3.4.2. </w:t>
      </w:r>
      <w:r w:rsidRPr="003D0B15">
        <w:rPr>
          <w:rFonts w:ascii="Arial" w:hAnsi="Arial" w:cs="Arial"/>
          <w:i/>
        </w:rPr>
        <w:t>Podizanje svijesti o zaštiti okoliša i očuvanju prirode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Mjera 3.4.4.</w:t>
      </w:r>
      <w:r w:rsidRPr="003D0B15">
        <w:rPr>
          <w:rFonts w:ascii="Arial" w:hAnsi="Arial" w:cs="Arial"/>
          <w:i/>
        </w:rPr>
        <w:t xml:space="preserve"> Očuvanje i održivo korištenje prirodne baštine i biološke raznolikosti</w:t>
      </w:r>
      <w:r w:rsidRPr="003D0B15">
        <w:rPr>
          <w:rFonts w:ascii="Arial" w:hAnsi="Arial" w:cs="Arial"/>
        </w:rPr>
        <w:t xml:space="preserve"> 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Mjerom 3.4.2. </w:t>
      </w:r>
      <w:r w:rsidRPr="003D0B15">
        <w:rPr>
          <w:rFonts w:ascii="Arial" w:hAnsi="Arial" w:cs="Arial"/>
          <w:i/>
        </w:rPr>
        <w:t xml:space="preserve">Podizanje svijesti o zaštiti okoliša i očuvanju prirode </w:t>
      </w:r>
      <w:r w:rsidRPr="003D0B15">
        <w:rPr>
          <w:rFonts w:ascii="Arial" w:hAnsi="Arial" w:cs="Arial"/>
        </w:rPr>
        <w:t xml:space="preserve">potiče se uključivanje cjelokupnog stanovništva Grada Zadra u proces zaštite okoliša i očuvanja prirode, kroz razne informativne radionice, akcije vezane uz zaštitu okoliša, te različite promotivne kampanje za podizanje razine svijesti  o problemima okoliša te o mjerama za očuvanje okoliša. Mjerom 3.4.4. </w:t>
      </w:r>
      <w:r w:rsidRPr="003D0B15">
        <w:rPr>
          <w:rFonts w:ascii="Arial" w:hAnsi="Arial" w:cs="Arial"/>
          <w:i/>
        </w:rPr>
        <w:t>Očuvanje i održivo korištenje prirodne baštine i biološke raznolikosti</w:t>
      </w:r>
      <w:r w:rsidRPr="003D0B15">
        <w:rPr>
          <w:rFonts w:ascii="Arial" w:hAnsi="Arial" w:cs="Arial"/>
        </w:rPr>
        <w:t xml:space="preserve"> potiče se očuvanje i zadržavanje visokog stupnja biološke raznolikosti i korištenje prirodne baštine. Identifikacijom posebno osjetljivih dijelova prirode, inventarizacijom i kartiranjem biološke raznolikosti, uspostavljanjem baze podataka o biološkoj raznolikosti te provedbom projekata na odabranim zelenim površinama postići će se očuvanje i održivo korištenje prirodne baštine i biološke raznolikosti. </w:t>
      </w:r>
    </w:p>
    <w:p w:rsidR="003D0B15" w:rsidRDefault="00155A13" w:rsidP="000050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Nadalje, u P</w:t>
      </w:r>
      <w:r w:rsidR="003D0B15" w:rsidRPr="003D0B15">
        <w:rPr>
          <w:rFonts w:ascii="Arial" w:hAnsi="Arial" w:cs="Arial"/>
        </w:rPr>
        <w:t xml:space="preserve">rogramu zaštite zraka, ozonskog sloja, ublažavanja klimatskih promjena i prilagodbe klimatskim promjenama za područje Grada Zadra („Glasnik Grada Zadra“ br.17/15), mjerom M11 </w:t>
      </w:r>
      <w:r w:rsidR="003D0B15" w:rsidRPr="003D0B15">
        <w:rPr>
          <w:rFonts w:ascii="Arial" w:hAnsi="Arial" w:cs="Arial"/>
          <w:i/>
        </w:rPr>
        <w:t xml:space="preserve">Provođenje edukacije građana o održivom gospodarenju otpadom i otpadnim vodama, </w:t>
      </w:r>
      <w:r w:rsidR="003D0B15" w:rsidRPr="003D0B15">
        <w:rPr>
          <w:rFonts w:ascii="Arial" w:hAnsi="Arial" w:cs="Arial"/>
        </w:rPr>
        <w:t xml:space="preserve">potiče se </w:t>
      </w:r>
      <w:r w:rsidR="006D699C">
        <w:rPr>
          <w:rFonts w:ascii="Arial" w:hAnsi="Arial" w:cs="Arial"/>
        </w:rPr>
        <w:t xml:space="preserve">edukacija </w:t>
      </w:r>
      <w:r w:rsidR="003D0B15" w:rsidRPr="003D0B15">
        <w:rPr>
          <w:rFonts w:ascii="Arial" w:hAnsi="Arial" w:cs="Arial"/>
        </w:rPr>
        <w:t>javnost</w:t>
      </w:r>
      <w:r w:rsidR="006D699C">
        <w:rPr>
          <w:rFonts w:ascii="Arial" w:hAnsi="Arial" w:cs="Arial"/>
        </w:rPr>
        <w:t>i</w:t>
      </w:r>
      <w:r w:rsidR="003D0B15" w:rsidRPr="003D0B15">
        <w:rPr>
          <w:rFonts w:ascii="Arial" w:hAnsi="Arial" w:cs="Arial"/>
        </w:rPr>
        <w:t xml:space="preserve"> o primarnoj selekciji otpada, koja je od velike važnosti za provedbu mjera koje se odnose na gospodarenje otpadom, te se mora kontinuirano provoditi kako bi se u budućnosti smanjio udio odloženog otpada na odlagalištu. Istovremeno o</w:t>
      </w:r>
      <w:r w:rsidR="006D699C">
        <w:rPr>
          <w:rFonts w:ascii="Arial" w:hAnsi="Arial" w:cs="Arial"/>
        </w:rPr>
        <w:t>vom mjerom se upoznaje javnost s pravilnim postupanjem</w:t>
      </w:r>
      <w:r w:rsidR="003D0B15" w:rsidRPr="003D0B15">
        <w:rPr>
          <w:rFonts w:ascii="Arial" w:hAnsi="Arial" w:cs="Arial"/>
        </w:rPr>
        <w:t xml:space="preserve"> s otpadnim vodama u kućanstvu, u smislu upoznavanja građana s otpacima koji nisu predviđeni za ispuštanje u sustav </w:t>
      </w:r>
      <w:r w:rsidR="006D699C">
        <w:rPr>
          <w:rFonts w:ascii="Arial" w:hAnsi="Arial" w:cs="Arial"/>
        </w:rPr>
        <w:t xml:space="preserve">javne </w:t>
      </w:r>
      <w:r w:rsidR="003D0B15" w:rsidRPr="003D0B15">
        <w:rPr>
          <w:rFonts w:ascii="Arial" w:hAnsi="Arial" w:cs="Arial"/>
        </w:rPr>
        <w:t>odvodnje. Na taj način će se osigurati ispravan rad uređaja za pročišćavanje otpadnih voda i spriječiti mogućnost mehaničkih kvarova ili poremećaj rada mikroorganizama, što kao posljedicu može imati onečišćenje zraka.</w:t>
      </w:r>
    </w:p>
    <w:p w:rsidR="004237F6" w:rsidRPr="003D0B15" w:rsidRDefault="004237F6" w:rsidP="000050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Planom gospodarenja otpadom Grada Zadra („Glasnik Grada Zadra</w:t>
      </w:r>
      <w:r w:rsidR="00170EE9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7/11) </w:t>
      </w:r>
      <w:r w:rsidR="00814F89">
        <w:rPr>
          <w:rFonts w:ascii="Arial" w:hAnsi="Arial" w:cs="Arial"/>
        </w:rPr>
        <w:t xml:space="preserve">određen je Cilj 1: </w:t>
      </w:r>
      <w:r w:rsidR="00814F89" w:rsidRPr="001E77A5">
        <w:rPr>
          <w:rFonts w:ascii="Arial" w:hAnsi="Arial" w:cs="Arial"/>
          <w:i/>
        </w:rPr>
        <w:t>Edukacija i jačanje svijesti građana</w:t>
      </w:r>
      <w:r w:rsidR="00814F89">
        <w:rPr>
          <w:rFonts w:ascii="Arial" w:hAnsi="Arial" w:cs="Arial"/>
        </w:rPr>
        <w:t xml:space="preserve"> </w:t>
      </w:r>
      <w:r w:rsidR="001E77A5">
        <w:rPr>
          <w:rFonts w:ascii="Arial" w:hAnsi="Arial" w:cs="Arial"/>
        </w:rPr>
        <w:t xml:space="preserve">u </w:t>
      </w:r>
      <w:r w:rsidR="00814F89">
        <w:rPr>
          <w:rFonts w:ascii="Arial" w:hAnsi="Arial" w:cs="Arial"/>
        </w:rPr>
        <w:t>koj</w:t>
      </w:r>
      <w:r w:rsidR="001E77A5">
        <w:rPr>
          <w:rFonts w:ascii="Arial" w:hAnsi="Arial" w:cs="Arial"/>
        </w:rPr>
        <w:t>e</w:t>
      </w:r>
      <w:r w:rsidR="00814F89">
        <w:rPr>
          <w:rFonts w:ascii="Arial" w:hAnsi="Arial" w:cs="Arial"/>
        </w:rPr>
        <w:t xml:space="preserve">m su mjerama 3. i 5. definirane aktivnosti u svrhu </w:t>
      </w:r>
      <w:r w:rsidR="00F07C79">
        <w:rPr>
          <w:rFonts w:ascii="Arial" w:hAnsi="Arial" w:cs="Arial"/>
        </w:rPr>
        <w:t>edukacije javnosti u području gospodarenja otpadom: provođenje edukativnih radionica u vrtićima, školama te s građanima svih dobnih skupina</w:t>
      </w:r>
      <w:r w:rsidR="001E77A5">
        <w:rPr>
          <w:rFonts w:ascii="Arial" w:hAnsi="Arial" w:cs="Arial"/>
        </w:rPr>
        <w:t>,</w:t>
      </w:r>
      <w:r w:rsidR="00F07C79">
        <w:rPr>
          <w:rFonts w:ascii="Arial" w:hAnsi="Arial" w:cs="Arial"/>
        </w:rPr>
        <w:t xml:space="preserve"> korištenje medija, ekoloških i drugih udruga, obrazovnih institucija i dr. za promicanje svijesti u pos</w:t>
      </w:r>
      <w:r w:rsidR="00170EE9">
        <w:rPr>
          <w:rFonts w:ascii="Arial" w:hAnsi="Arial" w:cs="Arial"/>
        </w:rPr>
        <w:t>t</w:t>
      </w:r>
      <w:r w:rsidR="00F07C79">
        <w:rPr>
          <w:rFonts w:ascii="Arial" w:hAnsi="Arial" w:cs="Arial"/>
        </w:rPr>
        <w:t>upanju s otpadom.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Budući da su kao partneri u provedbi gore navedenih mjera navedene i organizacije civilnog društva, ovim natječajem se žele prvenstveno sufinancirati programi/projekti (u daljnjem tekstu: projekti) koji će pridonijeti provedbi gore navedenih mjera te u konačnici dovesti do podizanja svijesti o očuvanju i zaštiti okoliša i prir</w:t>
      </w:r>
      <w:r w:rsidR="00C73B2E">
        <w:rPr>
          <w:rFonts w:ascii="Arial" w:hAnsi="Arial" w:cs="Arial"/>
        </w:rPr>
        <w:t>ode te</w:t>
      </w:r>
      <w:r w:rsidRPr="003D0B15">
        <w:rPr>
          <w:rFonts w:ascii="Arial" w:hAnsi="Arial" w:cs="Arial"/>
        </w:rPr>
        <w:t xml:space="preserve"> očuvanju biološke raznolikosti i prirodne baštine. 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</w:p>
    <w:p w:rsidR="003D0B15" w:rsidRDefault="003D0B15" w:rsidP="00547EF8">
      <w:pPr>
        <w:pStyle w:val="Heading2"/>
        <w:rPr>
          <w:rFonts w:ascii="Arial" w:hAnsi="Arial" w:cs="Arial"/>
          <w:color w:val="auto"/>
        </w:rPr>
      </w:pPr>
      <w:bookmarkStart w:id="3" w:name="_Toc419712048"/>
      <w:bookmarkStart w:id="4" w:name="_Toc440360161"/>
      <w:r w:rsidRPr="00263902">
        <w:rPr>
          <w:rFonts w:ascii="Arial" w:hAnsi="Arial" w:cs="Arial"/>
          <w:color w:val="auto"/>
        </w:rPr>
        <w:t>1.2.</w:t>
      </w:r>
      <w:r w:rsidRPr="00263902">
        <w:rPr>
          <w:rFonts w:ascii="Arial" w:hAnsi="Arial" w:cs="Arial"/>
          <w:color w:val="auto"/>
        </w:rPr>
        <w:tab/>
        <w:t>CILJEVI NATJEČAJA I PRIORITETI ZA DODJELU SREDSTAVA</w:t>
      </w:r>
      <w:bookmarkEnd w:id="3"/>
      <w:bookmarkEnd w:id="4"/>
    </w:p>
    <w:p w:rsidR="00E96197" w:rsidRDefault="00E96197" w:rsidP="00E96197">
      <w:pPr>
        <w:rPr>
          <w:rFonts w:ascii="Arial" w:hAnsi="Arial" w:cs="Arial"/>
        </w:rPr>
      </w:pPr>
      <w:r w:rsidRPr="003437C4">
        <w:rPr>
          <w:rFonts w:ascii="Arial" w:hAnsi="Arial" w:cs="Arial"/>
        </w:rPr>
        <w:t>Natječajni postupak provodi se u skladu sa Zakonom o udrugama (</w:t>
      </w:r>
      <w:r w:rsidR="00C01775">
        <w:rPr>
          <w:rFonts w:ascii="Arial" w:hAnsi="Arial" w:cs="Arial"/>
        </w:rPr>
        <w:t>„</w:t>
      </w:r>
      <w:r w:rsidRPr="003437C4">
        <w:rPr>
          <w:rFonts w:ascii="Arial" w:hAnsi="Arial" w:cs="Arial"/>
        </w:rPr>
        <w:t>Na</w:t>
      </w:r>
      <w:r w:rsidR="003437C4">
        <w:rPr>
          <w:rFonts w:ascii="Arial" w:hAnsi="Arial" w:cs="Arial"/>
        </w:rPr>
        <w:t>rodne novine</w:t>
      </w:r>
      <w:r w:rsidR="00C01775">
        <w:rPr>
          <w:rFonts w:ascii="Arial" w:hAnsi="Arial" w:cs="Arial"/>
        </w:rPr>
        <w:t>“, broj 74/14</w:t>
      </w:r>
      <w:r w:rsidR="003437C4">
        <w:rPr>
          <w:rFonts w:ascii="Arial" w:hAnsi="Arial" w:cs="Arial"/>
        </w:rPr>
        <w:t>.) i U</w:t>
      </w:r>
      <w:r w:rsidRPr="003437C4">
        <w:rPr>
          <w:rFonts w:ascii="Arial" w:hAnsi="Arial" w:cs="Arial"/>
        </w:rPr>
        <w:t>redbom o kriterijima, mjerilima i postupcima financiranja i ugovaranja programa i projekata od interesa za opće dobro koje pr</w:t>
      </w:r>
      <w:r w:rsidR="003437C4" w:rsidRPr="003437C4">
        <w:rPr>
          <w:rFonts w:ascii="Arial" w:hAnsi="Arial" w:cs="Arial"/>
        </w:rPr>
        <w:t>ovode udruge (</w:t>
      </w:r>
      <w:r w:rsidR="00C01775">
        <w:rPr>
          <w:rFonts w:ascii="Arial" w:hAnsi="Arial" w:cs="Arial"/>
        </w:rPr>
        <w:t>„</w:t>
      </w:r>
      <w:r w:rsidR="003437C4" w:rsidRPr="003437C4">
        <w:rPr>
          <w:rFonts w:ascii="Arial" w:hAnsi="Arial" w:cs="Arial"/>
        </w:rPr>
        <w:t>Narodne novine</w:t>
      </w:r>
      <w:r w:rsidR="00C01775">
        <w:rPr>
          <w:rFonts w:ascii="Arial" w:hAnsi="Arial" w:cs="Arial"/>
        </w:rPr>
        <w:t>“</w:t>
      </w:r>
      <w:r w:rsidR="003437C4" w:rsidRPr="003437C4">
        <w:rPr>
          <w:rFonts w:ascii="Arial" w:hAnsi="Arial" w:cs="Arial"/>
        </w:rPr>
        <w:t>, broj</w:t>
      </w:r>
      <w:r w:rsidR="00C01775">
        <w:rPr>
          <w:rFonts w:ascii="Arial" w:hAnsi="Arial" w:cs="Arial"/>
        </w:rPr>
        <w:t xml:space="preserve"> 26/</w:t>
      </w:r>
      <w:r w:rsidRPr="003437C4">
        <w:rPr>
          <w:rFonts w:ascii="Arial" w:hAnsi="Arial" w:cs="Arial"/>
        </w:rPr>
        <w:t>15.).</w:t>
      </w:r>
    </w:p>
    <w:p w:rsidR="003437C4" w:rsidRPr="003437C4" w:rsidRDefault="003437C4" w:rsidP="00E96197">
      <w:pPr>
        <w:rPr>
          <w:rFonts w:ascii="Arial" w:hAnsi="Arial" w:cs="Arial"/>
        </w:rPr>
      </w:pP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lastRenderedPageBreak/>
        <w:t xml:space="preserve">Opći cilj: </w:t>
      </w:r>
    </w:p>
    <w:p w:rsidR="003D0B15" w:rsidRPr="003D0B15" w:rsidRDefault="003D0B15" w:rsidP="0000508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zaštita okoliša i prirode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Specifični cilj:</w:t>
      </w:r>
    </w:p>
    <w:p w:rsidR="003D0B15" w:rsidRPr="003D0B15" w:rsidRDefault="003D0B15" w:rsidP="0000508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podizanje svijesti o zaštiti okoliša i očuvanju prirode</w:t>
      </w:r>
    </w:p>
    <w:p w:rsidR="003D0B15" w:rsidRPr="003D0B15" w:rsidRDefault="003D0B15" w:rsidP="0000508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očuvanje i održivo korištenje prirodne baštine i biološke raznolikosti </w:t>
      </w:r>
    </w:p>
    <w:p w:rsidR="003D0B15" w:rsidRPr="003D0B15" w:rsidRDefault="003D0B15" w:rsidP="0000508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edukacija i promocija životnih stilova u području gospodarenja otpadom i otpadnim v</w:t>
      </w:r>
      <w:r w:rsidR="003E7264">
        <w:rPr>
          <w:rFonts w:ascii="Arial" w:hAnsi="Arial" w:cs="Arial"/>
        </w:rPr>
        <w:t xml:space="preserve">odama: </w:t>
      </w:r>
      <w:r w:rsidRPr="003D0B15">
        <w:rPr>
          <w:rFonts w:ascii="Arial" w:hAnsi="Arial" w:cs="Arial"/>
        </w:rPr>
        <w:t xml:space="preserve">smanjenje otpada, pravilno zbrinjavanje otpada, pravilno postupanje s </w:t>
      </w:r>
      <w:r w:rsidR="003E7264">
        <w:rPr>
          <w:rFonts w:ascii="Arial" w:hAnsi="Arial" w:cs="Arial"/>
        </w:rPr>
        <w:t>otpadom</w:t>
      </w:r>
      <w:r w:rsidRPr="003D0B15">
        <w:rPr>
          <w:rFonts w:ascii="Arial" w:hAnsi="Arial" w:cs="Arial"/>
        </w:rPr>
        <w:t xml:space="preserve"> te pravilno postupanje s otpadnim vodama</w:t>
      </w:r>
    </w:p>
    <w:p w:rsidR="003D0B15" w:rsidRPr="003D0B15" w:rsidRDefault="003D0B15" w:rsidP="0000508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aktivnosti u svrhu obilježavanja značajnih datuma iz područja </w:t>
      </w:r>
      <w:r w:rsidR="007E7E65">
        <w:rPr>
          <w:rFonts w:ascii="Arial" w:hAnsi="Arial" w:cs="Arial"/>
        </w:rPr>
        <w:t>zaštite okoliša-</w:t>
      </w:r>
      <w:r w:rsidRPr="003D0B15">
        <w:rPr>
          <w:rFonts w:ascii="Arial" w:hAnsi="Arial" w:cs="Arial"/>
        </w:rPr>
        <w:t>Dan zaštite prirode (22.5), Svjetski dan zaštite okoliša (5.6.), Europski tjedan mobilnosti (16.-22.9), Međunarodni dan zaštite ozonskog sloja (16.9) i Europski tjedan za smanjenje otpada (studeni)</w:t>
      </w:r>
      <w:r w:rsidR="003E7264">
        <w:rPr>
          <w:rFonts w:ascii="Arial" w:hAnsi="Arial" w:cs="Arial"/>
        </w:rPr>
        <w:t>.</w:t>
      </w:r>
    </w:p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p w:rsidR="003D0B15" w:rsidRPr="00263902" w:rsidRDefault="003D0B15" w:rsidP="00547EF8">
      <w:pPr>
        <w:pStyle w:val="Heading2"/>
        <w:rPr>
          <w:rFonts w:ascii="Arial" w:hAnsi="Arial" w:cs="Arial"/>
          <w:color w:val="auto"/>
        </w:rPr>
      </w:pPr>
      <w:bookmarkStart w:id="5" w:name="_Toc419712049"/>
      <w:bookmarkStart w:id="6" w:name="_Toc440360162"/>
      <w:r w:rsidRPr="00263902">
        <w:rPr>
          <w:rFonts w:ascii="Arial" w:hAnsi="Arial" w:cs="Arial"/>
          <w:color w:val="auto"/>
        </w:rPr>
        <w:t>1.3.</w:t>
      </w:r>
      <w:r w:rsidRPr="00263902">
        <w:rPr>
          <w:rFonts w:ascii="Arial" w:hAnsi="Arial" w:cs="Arial"/>
          <w:color w:val="auto"/>
        </w:rPr>
        <w:tab/>
        <w:t>PLANIRANI IZNOSI I UKUPNA VRIJEDNOST NATJEČAJA</w:t>
      </w:r>
      <w:bookmarkEnd w:id="5"/>
      <w:bookmarkEnd w:id="6"/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Za financiranje projekata u okviru ovog Natječaja raspoloživ je ukupno iznos do  120.000,00 kuna.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Najmanji pojedinačni iznos traženih sredstava za financiranje projekta je 2.000,00 kuna, a najveći 10.000,00 kuna.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Način plaćanja: projekti za koji su odobrena financijska sredstva – isplaćivat će se na sljedeći način:</w:t>
      </w:r>
    </w:p>
    <w:p w:rsidR="003D0B15" w:rsidRPr="003D0B15" w:rsidRDefault="003D0B15" w:rsidP="00005085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predujam u iznosu od 20 % ugovorenog iznosa, u roku od 30 dana od dana potpisivanja ugovora, ovisno o raspoloživosti proračunskih sredstava, odnosno dinamici punjenja proračuna</w:t>
      </w:r>
    </w:p>
    <w:p w:rsidR="003D0B15" w:rsidRPr="003D0B15" w:rsidRDefault="003D0B15" w:rsidP="00005085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razliku do iznosa ukupnih prihvatljivih troškova, u roku od 30 dana od dana prihvaćanja privremenog i/ili konačnog izvješća o realizaciji projekta, a sve na temelju zahtjeva za isplatom sredstava.</w:t>
      </w:r>
    </w:p>
    <w:p w:rsidR="003D0B15" w:rsidRPr="003D0B15" w:rsidRDefault="003D0B15" w:rsidP="008F11A8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Projekti se mogu financirati u 100% iznosu ukupnih prihvatljivih troškova projekta, pri čemu potencijalni prijavitelji i partneri nisu dužni osigurati sufinanciranje iz vlastitih sredstva. </w:t>
      </w:r>
      <w:bookmarkStart w:id="7" w:name="_Toc419712050"/>
    </w:p>
    <w:p w:rsidR="003D0B15" w:rsidRPr="00263902" w:rsidRDefault="003D0B15" w:rsidP="00547EF8">
      <w:pPr>
        <w:pStyle w:val="Heading1"/>
        <w:rPr>
          <w:rFonts w:ascii="Arial" w:hAnsi="Arial" w:cs="Arial"/>
          <w:color w:val="auto"/>
        </w:rPr>
      </w:pPr>
      <w:bookmarkStart w:id="8" w:name="_Toc440360163"/>
      <w:r w:rsidRPr="00263902">
        <w:rPr>
          <w:rFonts w:ascii="Arial" w:hAnsi="Arial" w:cs="Arial"/>
          <w:color w:val="auto"/>
        </w:rPr>
        <w:t>2. UVJETI NATJEČAJA</w:t>
      </w:r>
      <w:bookmarkEnd w:id="8"/>
    </w:p>
    <w:p w:rsidR="00005085" w:rsidRDefault="003D0B15" w:rsidP="001F7D19">
      <w:pPr>
        <w:pStyle w:val="Heading2"/>
        <w:rPr>
          <w:rFonts w:ascii="Arial" w:hAnsi="Arial" w:cs="Arial"/>
          <w:color w:val="auto"/>
        </w:rPr>
      </w:pPr>
      <w:bookmarkStart w:id="9" w:name="_Toc440360164"/>
      <w:r w:rsidRPr="00263902">
        <w:rPr>
          <w:rFonts w:ascii="Arial" w:hAnsi="Arial" w:cs="Arial"/>
          <w:color w:val="auto"/>
        </w:rPr>
        <w:t>2.1.</w:t>
      </w:r>
      <w:r w:rsidRPr="00263902">
        <w:rPr>
          <w:rFonts w:ascii="Arial" w:hAnsi="Arial" w:cs="Arial"/>
          <w:color w:val="auto"/>
        </w:rPr>
        <w:tab/>
        <w:t>FORMALNI UVJETI NATJEČAJA</w:t>
      </w:r>
      <w:bookmarkStart w:id="10" w:name="_Toc419712051"/>
      <w:bookmarkEnd w:id="7"/>
      <w:bookmarkEnd w:id="9"/>
    </w:p>
    <w:p w:rsidR="003D0B15" w:rsidRDefault="003D0B15" w:rsidP="00547EF8">
      <w:pPr>
        <w:pStyle w:val="Heading3"/>
        <w:rPr>
          <w:rFonts w:ascii="Arial" w:hAnsi="Arial" w:cs="Arial"/>
          <w:i/>
          <w:color w:val="auto"/>
          <w:u w:val="single"/>
        </w:rPr>
      </w:pPr>
      <w:bookmarkStart w:id="11" w:name="_Toc440360165"/>
      <w:r w:rsidRPr="001F7D19">
        <w:rPr>
          <w:rFonts w:ascii="Arial" w:hAnsi="Arial" w:cs="Arial"/>
          <w:i/>
          <w:color w:val="auto"/>
          <w:u w:val="single"/>
        </w:rPr>
        <w:t>2.1.1. Prihvatljivi prijavitelji: tko može podnijeti prijavu</w:t>
      </w:r>
      <w:bookmarkEnd w:id="10"/>
      <w:bookmarkEnd w:id="11"/>
    </w:p>
    <w:p w:rsidR="005F1C91" w:rsidRPr="005F1C91" w:rsidRDefault="005F1C91" w:rsidP="005F1C91"/>
    <w:p w:rsidR="005F1C91" w:rsidRPr="005F1C91" w:rsidRDefault="005F1C91" w:rsidP="005F1C91">
      <w:pPr>
        <w:spacing w:after="0"/>
        <w:rPr>
          <w:rFonts w:ascii="Arial" w:hAnsi="Arial" w:cs="Arial"/>
        </w:rPr>
      </w:pPr>
      <w:r w:rsidRPr="005F1C91">
        <w:rPr>
          <w:rFonts w:ascii="Arial" w:hAnsi="Arial" w:cs="Arial"/>
        </w:rPr>
        <w:t>Prihvatljivim prijaviteljem, smatra se udruga koja udovoljava sljedećim općim uvjetim</w:t>
      </w:r>
      <w:r>
        <w:rPr>
          <w:rFonts w:ascii="Arial" w:hAnsi="Arial" w:cs="Arial"/>
        </w:rPr>
        <w:t>a:</w:t>
      </w:r>
    </w:p>
    <w:p w:rsidR="003D0B15" w:rsidRPr="003D0B15" w:rsidRDefault="007277F7" w:rsidP="000050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F1C91">
        <w:rPr>
          <w:rFonts w:ascii="Arial" w:hAnsi="Arial" w:cs="Arial"/>
        </w:rPr>
        <w:t>a je</w:t>
      </w:r>
      <w:r w:rsidR="003D0B15" w:rsidRPr="003D0B15">
        <w:rPr>
          <w:rFonts w:ascii="Arial" w:hAnsi="Arial" w:cs="Arial"/>
        </w:rPr>
        <w:t xml:space="preserve"> upisana u Registar udruga (podaci dostupni u Registru udruga);</w:t>
      </w:r>
    </w:p>
    <w:p w:rsidR="003D0B15" w:rsidRPr="003D0B15" w:rsidRDefault="007277F7" w:rsidP="000050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F1C91">
        <w:rPr>
          <w:rFonts w:ascii="Arial" w:hAnsi="Arial" w:cs="Arial"/>
        </w:rPr>
        <w:t xml:space="preserve">a je </w:t>
      </w:r>
      <w:r w:rsidR="003D0B15" w:rsidRPr="003D0B15">
        <w:rPr>
          <w:rFonts w:ascii="Arial" w:hAnsi="Arial" w:cs="Arial"/>
        </w:rPr>
        <w:t>upisana u Registar neprofitnih organizacija pri Ministarstvu financija (podaci dostupni putem Registra neprofitnih organizacija);</w:t>
      </w:r>
    </w:p>
    <w:p w:rsidR="003D0B15" w:rsidRPr="003D0B15" w:rsidRDefault="007277F7" w:rsidP="000050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D0B15" w:rsidRPr="003D0B15">
        <w:rPr>
          <w:rFonts w:ascii="Arial" w:hAnsi="Arial" w:cs="Arial"/>
        </w:rPr>
        <w:t>odi transparentno financijsko poslovanje u skladu s propisima o računovodstvu neprofitnih organizacija i koja je u roku predala sva potrebna izvješća (podaci dostupni putem Registra neprofitnih organizacija);</w:t>
      </w:r>
    </w:p>
    <w:p w:rsidR="003D0B15" w:rsidRDefault="007277F7" w:rsidP="000050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D0B15" w:rsidRPr="003D0B15">
        <w:rPr>
          <w:rFonts w:ascii="Arial" w:hAnsi="Arial" w:cs="Arial"/>
        </w:rPr>
        <w:t xml:space="preserve">ma </w:t>
      </w:r>
      <w:r w:rsidR="005F1C91">
        <w:rPr>
          <w:rFonts w:ascii="Arial" w:hAnsi="Arial" w:cs="Arial"/>
        </w:rPr>
        <w:t xml:space="preserve">dostatne </w:t>
      </w:r>
      <w:r w:rsidR="003D0B15" w:rsidRPr="003D0B15">
        <w:rPr>
          <w:rFonts w:ascii="Arial" w:hAnsi="Arial" w:cs="Arial"/>
        </w:rPr>
        <w:t>organizacijske kapacitete i ljudske resurse za provedbu projekta;</w:t>
      </w:r>
    </w:p>
    <w:p w:rsidR="005F1C91" w:rsidRPr="003D0B15" w:rsidRDefault="007277F7" w:rsidP="000050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F1C91">
        <w:rPr>
          <w:rFonts w:ascii="Arial" w:hAnsi="Arial" w:cs="Arial"/>
        </w:rPr>
        <w:t xml:space="preserve">vojim </w:t>
      </w:r>
      <w:r w:rsidR="00C01775" w:rsidRPr="00C01775">
        <w:rPr>
          <w:rFonts w:ascii="Arial" w:hAnsi="Arial" w:cs="Arial"/>
        </w:rPr>
        <w:t>S</w:t>
      </w:r>
      <w:r w:rsidR="005F1C91" w:rsidRPr="00C01775">
        <w:rPr>
          <w:rFonts w:ascii="Arial" w:hAnsi="Arial" w:cs="Arial"/>
        </w:rPr>
        <w:t>tatutom</w:t>
      </w:r>
      <w:r w:rsidR="005F1C91">
        <w:rPr>
          <w:rFonts w:ascii="Arial" w:hAnsi="Arial" w:cs="Arial"/>
        </w:rPr>
        <w:t xml:space="preserve"> opred</w:t>
      </w:r>
      <w:r>
        <w:rPr>
          <w:rFonts w:ascii="Arial" w:hAnsi="Arial" w:cs="Arial"/>
        </w:rPr>
        <w:t>i</w:t>
      </w:r>
      <w:r w:rsidR="005F1C91">
        <w:rPr>
          <w:rFonts w:ascii="Arial" w:hAnsi="Arial" w:cs="Arial"/>
        </w:rPr>
        <w:t>jeljena za obavljanje djelatnosti i aktivnos</w:t>
      </w:r>
      <w:r w:rsidR="002B06C5">
        <w:rPr>
          <w:rFonts w:ascii="Arial" w:hAnsi="Arial" w:cs="Arial"/>
        </w:rPr>
        <w:t>ti koje su predmet financiranja;</w:t>
      </w:r>
    </w:p>
    <w:p w:rsidR="003D0B15" w:rsidRPr="003D0B15" w:rsidRDefault="007277F7" w:rsidP="000050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D0B15" w:rsidRPr="003D0B15">
        <w:rPr>
          <w:rFonts w:ascii="Arial" w:hAnsi="Arial" w:cs="Arial"/>
        </w:rPr>
        <w:t>ema dugovanja s osnove plaćanja doprinosa za mirovinsko i zdravstveno osiguranje i plaćanje poreza te drugih davanja prema državnom proračunu i Proračunu Grada, što se dokazuje Potvrdom o nepostojanju duga</w:t>
      </w:r>
      <w:r w:rsidR="003437C4">
        <w:rPr>
          <w:rFonts w:ascii="Arial" w:hAnsi="Arial" w:cs="Arial"/>
        </w:rPr>
        <w:t xml:space="preserve"> Porezne uprave</w:t>
      </w:r>
      <w:r w:rsidR="003D0B15" w:rsidRPr="003D0B15">
        <w:rPr>
          <w:rFonts w:ascii="Arial" w:hAnsi="Arial" w:cs="Arial"/>
        </w:rPr>
        <w:t xml:space="preserve"> (Potvrda se dostavlja p</w:t>
      </w:r>
      <w:r w:rsidR="00955BD8">
        <w:rPr>
          <w:rFonts w:ascii="Arial" w:hAnsi="Arial" w:cs="Arial"/>
        </w:rPr>
        <w:t>rije potpisivanja Ugovora o dod</w:t>
      </w:r>
      <w:r w:rsidR="003437C4">
        <w:rPr>
          <w:rFonts w:ascii="Arial" w:hAnsi="Arial" w:cs="Arial"/>
        </w:rPr>
        <w:t>jeli financijskih sredstava), Provjeru o nepostojanju duga prema proračunu Grada Zadra</w:t>
      </w:r>
      <w:r w:rsidR="002B06C5">
        <w:rPr>
          <w:rFonts w:ascii="Arial" w:hAnsi="Arial" w:cs="Arial"/>
        </w:rPr>
        <w:t xml:space="preserve"> izvršit će Upravni odjel za razvitak otoka i zaštitu okoliša;</w:t>
      </w:r>
    </w:p>
    <w:p w:rsidR="003D0B15" w:rsidRDefault="007277F7" w:rsidP="000050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D0B15" w:rsidRPr="003D0B15">
        <w:rPr>
          <w:rFonts w:ascii="Arial" w:hAnsi="Arial" w:cs="Arial"/>
        </w:rPr>
        <w:t>ravna osoba u kojoj se protiv osobe ovlaštene za zastupanje ne vodi kazneni postupak, što se dokazuje uvjerenjem nadležnog suda, ne starijem od šest mjeseci (Uvjerenje se dostavlja p</w:t>
      </w:r>
      <w:r w:rsidR="00955BD8">
        <w:rPr>
          <w:rFonts w:ascii="Arial" w:hAnsi="Arial" w:cs="Arial"/>
        </w:rPr>
        <w:t>rije potpisivanja Ugovora o dod</w:t>
      </w:r>
      <w:r w:rsidR="002B06C5">
        <w:rPr>
          <w:rFonts w:ascii="Arial" w:hAnsi="Arial" w:cs="Arial"/>
        </w:rPr>
        <w:t>jeli financijskih sredstava);</w:t>
      </w:r>
    </w:p>
    <w:p w:rsidR="007277F7" w:rsidRDefault="003F748F" w:rsidP="000050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7277F7">
        <w:rPr>
          <w:rFonts w:ascii="Arial" w:hAnsi="Arial" w:cs="Arial"/>
        </w:rPr>
        <w:t>a ima usvojen plan i prog</w:t>
      </w:r>
      <w:r w:rsidR="00182F9E">
        <w:rPr>
          <w:rFonts w:ascii="Arial" w:hAnsi="Arial" w:cs="Arial"/>
        </w:rPr>
        <w:t>ram rada udruge za 2016. godinu;</w:t>
      </w:r>
    </w:p>
    <w:p w:rsidR="002B06C5" w:rsidRDefault="002B06C5" w:rsidP="000050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ima Statut usklađen sa Zakonom o udrugama („Narodne novine“ broj 74/14) ili je podnijela zahtjev za usklađenjem </w:t>
      </w:r>
      <w:r w:rsidR="00C01775">
        <w:rPr>
          <w:rFonts w:ascii="Arial" w:hAnsi="Arial" w:cs="Arial"/>
        </w:rPr>
        <w:t>s</w:t>
      </w:r>
      <w:r w:rsidRPr="00C01775">
        <w:rPr>
          <w:rFonts w:ascii="Arial" w:hAnsi="Arial" w:cs="Arial"/>
        </w:rPr>
        <w:t>tatuta</w:t>
      </w:r>
      <w:r>
        <w:rPr>
          <w:rFonts w:ascii="Arial" w:hAnsi="Arial" w:cs="Arial"/>
        </w:rPr>
        <w:t xml:space="preserve"> nadležnom uredu (što dokazuje potvrdom nadležnog ureda), a sukladno uvidu u registar udruga osoba ovlaštena za zastupanje udruge (i potpisivanje ugovora o financiranju) je u mandatu.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Pravo prijave na Natječaj nemaju:</w:t>
      </w:r>
    </w:p>
    <w:p w:rsidR="003D0B15" w:rsidRPr="003D0B15" w:rsidRDefault="003D0B15" w:rsidP="00005085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ogranci, podružnice i slični ustrojbeni oblici udruga koji nisu registrirani sukladno Zakonu o udrugama kao pravne osobe; </w:t>
      </w:r>
    </w:p>
    <w:p w:rsidR="003D0B15" w:rsidRPr="003D0B15" w:rsidRDefault="003D0B15" w:rsidP="00005085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udruge koje nisu upisane u Registar neprofitnih organizacija;</w:t>
      </w:r>
    </w:p>
    <w:p w:rsidR="003D0B15" w:rsidRPr="003D0B15" w:rsidRDefault="003D0B15" w:rsidP="00005085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udruge koje su nenamjenski trošile prethodno dodijeljena sredstva iz javnih izvora (nemaju pravo prijave sljedeće dvije godine, računajući od godine u kojoj su provodile projekt);</w:t>
      </w:r>
    </w:p>
    <w:p w:rsidR="003D0B15" w:rsidRPr="003D0B15" w:rsidRDefault="003D0B15" w:rsidP="00005085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udruge koje su u stečaju; </w:t>
      </w:r>
    </w:p>
    <w:p w:rsidR="003D0B15" w:rsidRPr="003D0B15" w:rsidRDefault="003D0B15" w:rsidP="00005085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udruge koje nisu ispunile obveze vezane uz plaćanje doprinosa ili poreza; </w:t>
      </w:r>
    </w:p>
    <w:p w:rsidR="003D0B15" w:rsidRPr="003D0B15" w:rsidRDefault="003D0B15" w:rsidP="00005085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udruge čiji je jedan od osnivača politička stranka. 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</w:p>
    <w:p w:rsid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Udruga na natječaj može prijaviti najviše 3  (tri) projekta. Ista udruga može istovremeno biti partner u drugom projektu.</w:t>
      </w:r>
    </w:p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p w:rsidR="003D0B15" w:rsidRDefault="003D0B15" w:rsidP="00547EF8">
      <w:pPr>
        <w:pStyle w:val="Heading3"/>
        <w:rPr>
          <w:rFonts w:ascii="Arial" w:hAnsi="Arial" w:cs="Arial"/>
          <w:i/>
          <w:color w:val="auto"/>
          <w:u w:val="single"/>
        </w:rPr>
      </w:pPr>
      <w:bookmarkStart w:id="12" w:name="_Toc440360166"/>
      <w:r w:rsidRPr="001F7D19">
        <w:rPr>
          <w:rFonts w:ascii="Arial" w:hAnsi="Arial" w:cs="Arial"/>
          <w:i/>
          <w:color w:val="auto"/>
          <w:u w:val="single"/>
        </w:rPr>
        <w:t>2.1.2. Prihvatljivi partneri na projektu</w:t>
      </w:r>
      <w:bookmarkEnd w:id="12"/>
      <w:r w:rsidR="002B06C5">
        <w:rPr>
          <w:rFonts w:ascii="Arial" w:hAnsi="Arial" w:cs="Arial"/>
          <w:i/>
          <w:color w:val="auto"/>
          <w:u w:val="single"/>
        </w:rPr>
        <w:t xml:space="preserve"> (ako je primjenjivo)</w:t>
      </w:r>
    </w:p>
    <w:p w:rsidR="002B06C5" w:rsidRDefault="002B06C5" w:rsidP="002B06C5">
      <w:pPr>
        <w:spacing w:after="0"/>
        <w:jc w:val="both"/>
        <w:rPr>
          <w:rFonts w:ascii="Arial" w:hAnsi="Arial" w:cs="Arial"/>
        </w:rPr>
      </w:pPr>
      <w:r w:rsidRPr="002B06C5">
        <w:rPr>
          <w:rFonts w:ascii="Arial" w:hAnsi="Arial" w:cs="Arial"/>
        </w:rPr>
        <w:t>Dodatne bodove o vrednovanju projekta ostvarit će prijavitelj koji svoje projektne aktivnosti izvršava u suradnji s partnerom i/ili u provedbu projekta uključuje volontere.</w:t>
      </w:r>
    </w:p>
    <w:p w:rsidR="003D0B15" w:rsidRPr="003D0B15" w:rsidRDefault="003D0B15" w:rsidP="002B06C5">
      <w:pPr>
        <w:spacing w:after="0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Partneri moraju zadovoljiti sve potrebne uvjete prihvatljivosti koje vrijede za prijavitelja navedeni pod točkom 2.1.1.</w:t>
      </w:r>
    </w:p>
    <w:p w:rsidR="003D0B15" w:rsidRPr="003D0B15" w:rsidRDefault="003D0B15" w:rsidP="002B06C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Prijavitelj i partner uređuju svoj odnos obostranim potpisivanjem partnerske izjave koju popunjenu s potpisom i pečatom odgovorne osobe prilažu uz projekt.</w:t>
      </w:r>
    </w:p>
    <w:p w:rsidR="003D0B15" w:rsidRDefault="00DE4AC2" w:rsidP="002B06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Prijavitelj je odgovoran</w:t>
      </w:r>
      <w:r w:rsidR="003D0B15" w:rsidRPr="003D0B15">
        <w:rPr>
          <w:rFonts w:ascii="Arial" w:hAnsi="Arial" w:cs="Arial"/>
        </w:rPr>
        <w:t xml:space="preserve"> za provedbu projekta, namjensko trošenje sredstava i redovito izvještavanje.</w:t>
      </w:r>
    </w:p>
    <w:p w:rsidR="003D0B15" w:rsidRPr="003D0B15" w:rsidRDefault="003D0B15" w:rsidP="002B06C5">
      <w:pPr>
        <w:spacing w:after="0" w:line="240" w:lineRule="auto"/>
        <w:rPr>
          <w:rFonts w:ascii="Arial" w:hAnsi="Arial" w:cs="Arial"/>
        </w:rPr>
      </w:pPr>
    </w:p>
    <w:p w:rsidR="003D0B15" w:rsidRPr="001F7D19" w:rsidRDefault="003D0B15" w:rsidP="00547EF8">
      <w:pPr>
        <w:pStyle w:val="Heading3"/>
        <w:rPr>
          <w:rFonts w:ascii="Arial" w:hAnsi="Arial" w:cs="Arial"/>
          <w:i/>
          <w:color w:val="auto"/>
          <w:u w:val="single"/>
        </w:rPr>
      </w:pPr>
      <w:bookmarkStart w:id="13" w:name="_Toc419712053"/>
      <w:bookmarkStart w:id="14" w:name="_Toc440360167"/>
      <w:r w:rsidRPr="001F7D19">
        <w:rPr>
          <w:rFonts w:ascii="Arial" w:hAnsi="Arial" w:cs="Arial"/>
          <w:i/>
          <w:color w:val="auto"/>
          <w:u w:val="single"/>
        </w:rPr>
        <w:t>2.1.3. Prihvatljive aktivnosti koje će se financirati putem natječaja</w:t>
      </w:r>
      <w:bookmarkEnd w:id="13"/>
      <w:bookmarkEnd w:id="14"/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Planirano trajanje projekta obuhvaća aktivnosti koje će se ostvariti u 2016.</w:t>
      </w:r>
      <w:r w:rsidR="001835CA">
        <w:rPr>
          <w:rFonts w:ascii="Arial" w:hAnsi="Arial" w:cs="Arial"/>
        </w:rPr>
        <w:t xml:space="preserve"> </w:t>
      </w:r>
      <w:r w:rsidRPr="003D0B15">
        <w:rPr>
          <w:rFonts w:ascii="Arial" w:hAnsi="Arial" w:cs="Arial"/>
        </w:rPr>
        <w:t xml:space="preserve">godini. 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Projektne aktivnosti se moraju provoditi na području Grada Zadra, a korisnici programa i/ili projekta moraju biti građani Grada Zadra. 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Projekt se mora realizirati najkasnije do 30. prosinca 2016.</w:t>
      </w:r>
      <w:r w:rsidR="001835CA">
        <w:rPr>
          <w:rFonts w:ascii="Arial" w:hAnsi="Arial" w:cs="Arial"/>
        </w:rPr>
        <w:t xml:space="preserve"> </w:t>
      </w:r>
      <w:r w:rsidRPr="003D0B15">
        <w:rPr>
          <w:rFonts w:ascii="Arial" w:hAnsi="Arial" w:cs="Arial"/>
        </w:rPr>
        <w:t>godine.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  <w:b/>
        </w:rPr>
        <w:t xml:space="preserve">Prihvatljive </w:t>
      </w:r>
      <w:r w:rsidRPr="003D0B15">
        <w:rPr>
          <w:rFonts w:ascii="Arial" w:hAnsi="Arial" w:cs="Arial"/>
        </w:rPr>
        <w:t>projektne aktivnosti su:</w:t>
      </w:r>
    </w:p>
    <w:p w:rsidR="003D0B15" w:rsidRPr="003D0B15" w:rsidRDefault="003D0B15" w:rsidP="0000508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podizanje svijesti o zaštiti okoliša i očuvanju prirode</w:t>
      </w:r>
    </w:p>
    <w:p w:rsidR="003D0B15" w:rsidRPr="003D0B15" w:rsidRDefault="003D0B15" w:rsidP="0000508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očuvanje i održivo korištenje prirodne baštine i biološke raznolikosti</w:t>
      </w:r>
    </w:p>
    <w:p w:rsidR="003D0B15" w:rsidRPr="003D0B15" w:rsidRDefault="003D0B15" w:rsidP="0000508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edukacija i promocija životnih stilova u području gospoda</w:t>
      </w:r>
      <w:r w:rsidR="001835CA">
        <w:rPr>
          <w:rFonts w:ascii="Arial" w:hAnsi="Arial" w:cs="Arial"/>
        </w:rPr>
        <w:t xml:space="preserve">renja otpadom i otpadnim vodama: </w:t>
      </w:r>
      <w:r w:rsidRPr="003D0B15">
        <w:rPr>
          <w:rFonts w:ascii="Arial" w:hAnsi="Arial" w:cs="Arial"/>
        </w:rPr>
        <w:t>smanjenje otpada, pravilno zbrinjavanje otpada, pravilno postupanje s otpad</w:t>
      </w:r>
      <w:r w:rsidR="001835CA">
        <w:rPr>
          <w:rFonts w:ascii="Arial" w:hAnsi="Arial" w:cs="Arial"/>
        </w:rPr>
        <w:t>om</w:t>
      </w:r>
      <w:r w:rsidRPr="003D0B15">
        <w:rPr>
          <w:rFonts w:ascii="Arial" w:hAnsi="Arial" w:cs="Arial"/>
        </w:rPr>
        <w:t xml:space="preserve"> te pravilno postupanje s otpadnim vodama</w:t>
      </w:r>
    </w:p>
    <w:p w:rsidR="003D0B15" w:rsidRPr="003D0B15" w:rsidRDefault="003D0B15" w:rsidP="0000508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aktivnosti u svrhu obilježavanja značajnih datuma iz područja zaštite okoliša- Dan zaštite prirode (22.5), Svjetski dan zaštite okoliša (5.6.), Europski tjedan mobilnosti (16.-22.9), Međunarodni dan zaštite ozonskog sloja (16.9) i Europski tjedan za smanjenje otpada (studeni)</w:t>
      </w:r>
      <w:r w:rsidR="00841B37">
        <w:rPr>
          <w:rFonts w:ascii="Arial" w:hAnsi="Arial" w:cs="Arial"/>
        </w:rPr>
        <w:t>.</w:t>
      </w:r>
    </w:p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Popis projektnih aktivnosti nije konačan, već samo ilustrativan te će se odgovarajuće aktivnosti koje doprinose ostvarenju općih i specifičnih ciljeva Natječaja, a koje nisu spomenute gore, također uzeti u obzir za financiranje.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Pri provedbi projektnih aktivnosti prijavitelj mora osigurati poštovanje načela jednakih mogućnosti, ravnopravnosti spolova i nediskriminacije te razvijati aktivnosti u skladu s potrebama u zajednici.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Sljedeće vrste aktivnosti </w:t>
      </w:r>
      <w:r w:rsidRPr="003D0B15">
        <w:rPr>
          <w:rFonts w:ascii="Arial" w:hAnsi="Arial" w:cs="Arial"/>
          <w:b/>
        </w:rPr>
        <w:t>nisu prihvatljive</w:t>
      </w:r>
      <w:r w:rsidRPr="003D0B15">
        <w:rPr>
          <w:rFonts w:ascii="Arial" w:hAnsi="Arial" w:cs="Arial"/>
        </w:rPr>
        <w:t xml:space="preserve"> za financiranje:</w:t>
      </w:r>
    </w:p>
    <w:p w:rsidR="003D0B15" w:rsidRPr="003D0B15" w:rsidRDefault="003D0B15" w:rsidP="0000508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aktivnosti koje se odnose isključivo ili većinski na pojedinačno financiranje sudjelovanja na radionicama, seminarima, konferencijama i kongresima</w:t>
      </w:r>
    </w:p>
    <w:p w:rsidR="003D0B15" w:rsidRPr="003D0B15" w:rsidRDefault="003D0B15" w:rsidP="0000508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lastRenderedPageBreak/>
        <w:t>aktivnosti koje se odnose isključivo ili većinski na pojedinačne stipendije za studije ili radionice</w:t>
      </w:r>
    </w:p>
    <w:p w:rsidR="003D0B15" w:rsidRPr="003D0B15" w:rsidRDefault="003D0B15" w:rsidP="0000508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aktivnosti koje se odnose isključivo na razvoj strategija, planove i druge slične dokumente</w:t>
      </w:r>
    </w:p>
    <w:p w:rsidR="003D0B15" w:rsidRPr="003D0B15" w:rsidRDefault="003D0B15" w:rsidP="0000508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aktivnosti koje se tiču isključivo pravne zaštite</w:t>
      </w:r>
    </w:p>
    <w:p w:rsidR="003D0B15" w:rsidRPr="003D0B15" w:rsidRDefault="003D0B15" w:rsidP="0000508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aktivnosti koje se tiču isključivo odnosa s javnošću</w:t>
      </w:r>
    </w:p>
    <w:p w:rsidR="003D0B15" w:rsidRPr="003D0B15" w:rsidRDefault="003D0B15" w:rsidP="0000508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aktivnosti koje se odnose isključivo ili većim dijelom na kapitalne investicije, kao što su obnova ili izgradnja zgrade</w:t>
      </w:r>
    </w:p>
    <w:p w:rsidR="003D0B15" w:rsidRPr="003D0B15" w:rsidRDefault="003D0B15" w:rsidP="0000508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aktivnosti koje se sastoje isključivo od istraživačkih akcija </w:t>
      </w:r>
    </w:p>
    <w:p w:rsidR="003D0B15" w:rsidRDefault="003D0B15" w:rsidP="0000508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aktivnosti koje se odnose na osnivanje privatne tvrtke</w:t>
      </w:r>
    </w:p>
    <w:p w:rsidR="003D0B15" w:rsidRPr="003D0B15" w:rsidRDefault="003D0B15" w:rsidP="003D0B1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</w:p>
    <w:p w:rsidR="003D0B15" w:rsidRPr="001F7D19" w:rsidRDefault="001F7D19" w:rsidP="00547EF8">
      <w:pPr>
        <w:pStyle w:val="Heading3"/>
        <w:rPr>
          <w:rFonts w:ascii="Arial" w:hAnsi="Arial" w:cs="Arial"/>
          <w:i/>
          <w:color w:val="auto"/>
          <w:u w:val="single"/>
        </w:rPr>
      </w:pPr>
      <w:bookmarkStart w:id="15" w:name="_Toc419712054"/>
      <w:bookmarkStart w:id="16" w:name="_Toc440360168"/>
      <w:r w:rsidRPr="001F7D19">
        <w:rPr>
          <w:rFonts w:ascii="Arial" w:hAnsi="Arial" w:cs="Arial"/>
          <w:i/>
          <w:color w:val="auto"/>
          <w:u w:val="single"/>
        </w:rPr>
        <w:t>2.1.4</w:t>
      </w:r>
      <w:r w:rsidR="003D0B15" w:rsidRPr="001F7D19">
        <w:rPr>
          <w:rFonts w:ascii="Arial" w:hAnsi="Arial" w:cs="Arial"/>
          <w:i/>
          <w:color w:val="auto"/>
          <w:u w:val="single"/>
        </w:rPr>
        <w:t>. Prihvatljivi troškovi koji će se financirati ovim natječajem</w:t>
      </w:r>
      <w:bookmarkEnd w:id="15"/>
      <w:bookmarkEnd w:id="16"/>
      <w:r w:rsidR="003D0B15" w:rsidRPr="001F7D19">
        <w:rPr>
          <w:rFonts w:ascii="Arial" w:hAnsi="Arial" w:cs="Arial"/>
          <w:i/>
          <w:color w:val="auto"/>
          <w:u w:val="single"/>
        </w:rPr>
        <w:t xml:space="preserve"> 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Sredstvima ovog natječaja mogu se financirati samo stvarni i prihvatljivi troškovi, nastali provođenjem projekta u vremenskom razdoblju naznačenom u ovim Uputama. 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Prilikom procjene projekta, ocjenjivat će se potreba naznačenih troškova u odnosu na predviđene aktivnosti, kao i realnost visine navedenih troškova. </w:t>
      </w:r>
    </w:p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Pod </w:t>
      </w:r>
      <w:r w:rsidRPr="003D0B15">
        <w:rPr>
          <w:rFonts w:ascii="Arial" w:hAnsi="Arial" w:cs="Arial"/>
          <w:b/>
        </w:rPr>
        <w:t>prihvatljivim</w:t>
      </w:r>
      <w:r w:rsidRPr="003D0B15">
        <w:rPr>
          <w:rFonts w:ascii="Arial" w:hAnsi="Arial" w:cs="Arial"/>
        </w:rPr>
        <w:t xml:space="preserve"> </w:t>
      </w:r>
      <w:r w:rsidRPr="003D0B15">
        <w:rPr>
          <w:rFonts w:ascii="Arial" w:hAnsi="Arial" w:cs="Arial"/>
          <w:b/>
        </w:rPr>
        <w:t>izravnim troškovima</w:t>
      </w:r>
      <w:r w:rsidRPr="003D0B15">
        <w:rPr>
          <w:rFonts w:ascii="Arial" w:hAnsi="Arial" w:cs="Arial"/>
        </w:rPr>
        <w:t xml:space="preserve"> podrazumijevaju se troškovi koji su neposredno povezani uz provedbu pojedinih aktivnosti predloženog projekta kao što su: </w:t>
      </w:r>
    </w:p>
    <w:p w:rsidR="003D0B15" w:rsidRPr="003D0B15" w:rsidRDefault="003D0B15" w:rsidP="0000508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izdaci za troškove plaća i naknada voditeljima projekta, izvoditeljima iz udruge i/ili vanjskim suradnicima koji sudjeluju u provedbi projekta (ugovor o autorskom djelu i honorar, ugovor o djelu, ugovor o djelu redovitog studenta, ugovor o radu) pri čemu treba navesti ime i prezime osobe koja će biti angažirana, njezine stručne kompetencije, broj mjeseci i mjesečni bruto iznos naknade,</w:t>
      </w:r>
    </w:p>
    <w:p w:rsidR="003D0B15" w:rsidRPr="003D0B15" w:rsidRDefault="003D0B15" w:rsidP="0000508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organizacija obrazovnih aktivnosti, okruglih stolova (pri čemu treba posebno naznačiti vrstu i cijenu svake usluge), </w:t>
      </w:r>
    </w:p>
    <w:p w:rsidR="003D0B15" w:rsidRPr="003D0B15" w:rsidRDefault="003D0B15" w:rsidP="0000508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materijal za aktivnosti,</w:t>
      </w:r>
    </w:p>
    <w:p w:rsidR="003D0B15" w:rsidRPr="003D0B15" w:rsidRDefault="003D0B15" w:rsidP="0000508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grafičke usluge (grafička priprema, usluge tiskanja letaka, brošura, časopisa i sl. pri čemu treba navesti vrstu i namjenu usluge, količinu, jedinične cijene), </w:t>
      </w:r>
    </w:p>
    <w:p w:rsidR="003D0B15" w:rsidRPr="003D0B15" w:rsidRDefault="003D0B15" w:rsidP="0000508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usluge promidžbe (televizijske i radijske prezentacije, održavanje internetskih stranica, obavijesti u tiskovinama, promidžbeni materijal i sl. pri čemu je potrebno navesti vrstu promidžbe, trajanje i cijenu usluge),</w:t>
      </w:r>
      <w:r w:rsidRPr="003D0B15">
        <w:rPr>
          <w:rFonts w:ascii="Arial" w:hAnsi="Arial" w:cs="Arial"/>
          <w:b/>
        </w:rPr>
        <w:t xml:space="preserve"> </w:t>
      </w:r>
    </w:p>
    <w:p w:rsidR="003D0B15" w:rsidRPr="003D0B15" w:rsidRDefault="003D0B15" w:rsidP="0000508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troškovi reprezentacije vezani uz organizaciju programskih odnosno projektnih aktivnosti (pri čemu treba navesti svrhu, učestalost i očekivani broj sudionika i sl.), </w:t>
      </w:r>
    </w:p>
    <w:p w:rsidR="003D0B15" w:rsidRPr="003D0B15" w:rsidRDefault="003D0B15" w:rsidP="0000508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troškovi komunikacije (troškovi telefona, interneta i sl.) koji moraju biti specificirani, </w:t>
      </w:r>
    </w:p>
    <w:p w:rsidR="003D0B15" w:rsidRPr="003D0B15" w:rsidRDefault="003D0B15" w:rsidP="0000508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troškovi nabavke opreme nužne za provedbu projekta koja mora biti specificirana po vrsti i iznosu, </w:t>
      </w:r>
    </w:p>
    <w:p w:rsidR="003D0B15" w:rsidRPr="003D0B15" w:rsidRDefault="003D0B15" w:rsidP="0000508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putni troškovi (npr. dnevnice za službena putovanja), </w:t>
      </w:r>
    </w:p>
    <w:p w:rsidR="003D0B15" w:rsidRPr="003D0B15" w:rsidRDefault="003D0B15" w:rsidP="0000508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izdaci za prijevoz i smještaj (pri čemu je potrebno specificirati broj osoba, odredište, učestalost i svrhu putovanja te vrstu javnog prijevoza, vrstu smještaja i broj noćenja)</w:t>
      </w:r>
    </w:p>
    <w:p w:rsidR="003D0B15" w:rsidRPr="003D0B15" w:rsidRDefault="003D0B15" w:rsidP="0000508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ostali troškovi koji su izravno vezani za provedbu aktivnosti projekta.</w:t>
      </w:r>
    </w:p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Osim izravnih, korisniku sredstava može se odobriti i dio </w:t>
      </w:r>
      <w:r w:rsidRPr="003D0B15">
        <w:rPr>
          <w:rFonts w:ascii="Arial" w:hAnsi="Arial" w:cs="Arial"/>
          <w:b/>
        </w:rPr>
        <w:t>neizravnih troškova</w:t>
      </w:r>
      <w:r w:rsidRPr="003D0B15">
        <w:rPr>
          <w:rFonts w:ascii="Arial" w:hAnsi="Arial" w:cs="Arial"/>
        </w:rPr>
        <w:t xml:space="preserve"> kao što su npr. troškovi za struju, vodu, uredski materijal, sitan inventar, telefon, poštu i drugi indirektni troškovi koji nisu izravno povezani s provedbom programa ili projekta, ali neizravno pridonose postizanju njegovih ciljeva, prihvaćaju se troškovi do visine 20% ukupnog odobrenog iznosa vrijednosti proračuna projekta koji se traži od davatelja financijskih sredstava.</w:t>
      </w:r>
    </w:p>
    <w:p w:rsidR="00005085" w:rsidRDefault="00005085" w:rsidP="003D0B15">
      <w:pPr>
        <w:spacing w:after="0" w:line="240" w:lineRule="auto"/>
        <w:rPr>
          <w:rFonts w:ascii="Arial" w:hAnsi="Arial" w:cs="Arial"/>
          <w:b/>
        </w:rPr>
      </w:pPr>
    </w:p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  <w:r w:rsidRPr="003D0B15">
        <w:rPr>
          <w:rFonts w:ascii="Arial" w:hAnsi="Arial" w:cs="Arial"/>
          <w:b/>
        </w:rPr>
        <w:t>U neprihvatljive troškove</w:t>
      </w:r>
      <w:r w:rsidRPr="003D0B15">
        <w:rPr>
          <w:rFonts w:ascii="Arial" w:hAnsi="Arial" w:cs="Arial"/>
        </w:rPr>
        <w:t xml:space="preserve"> spadaju:</w:t>
      </w:r>
    </w:p>
    <w:p w:rsidR="003D0B15" w:rsidRPr="003D0B15" w:rsidRDefault="003D0B15" w:rsidP="003D0B1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D0B15">
        <w:rPr>
          <w:rFonts w:ascii="Arial" w:hAnsi="Arial" w:cs="Arial"/>
        </w:rPr>
        <w:t>ulaganja u kapital ili kreditna ulaganja, jamstveni fondovi;</w:t>
      </w:r>
    </w:p>
    <w:p w:rsidR="003D0B15" w:rsidRPr="003D0B15" w:rsidRDefault="003D0B15" w:rsidP="003D0B1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D0B15">
        <w:rPr>
          <w:rFonts w:ascii="Arial" w:hAnsi="Arial" w:cs="Arial"/>
        </w:rPr>
        <w:t>troškovi kamata na dug;</w:t>
      </w:r>
    </w:p>
    <w:p w:rsidR="003D0B15" w:rsidRPr="003D0B15" w:rsidRDefault="003D0B15" w:rsidP="003D0B1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D0B15">
        <w:rPr>
          <w:rFonts w:ascii="Arial" w:hAnsi="Arial" w:cs="Arial"/>
        </w:rPr>
        <w:t>kazne, financijske globe i troškovi sudskih sporova;</w:t>
      </w:r>
    </w:p>
    <w:p w:rsidR="003D0B15" w:rsidRPr="003D0B15" w:rsidRDefault="003D0B15" w:rsidP="003D0B1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D0B15">
        <w:rPr>
          <w:rFonts w:ascii="Arial" w:hAnsi="Arial" w:cs="Arial"/>
        </w:rPr>
        <w:t>bankovne pristojbe za otvaranje i vođenje računa, naknade za financijske transfere i druge pristojbe u potpunosti financijske prirode;</w:t>
      </w:r>
    </w:p>
    <w:p w:rsidR="003D0B15" w:rsidRPr="003D0B15" w:rsidRDefault="003D0B15" w:rsidP="003D0B1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D0B15">
        <w:rPr>
          <w:rFonts w:ascii="Arial" w:hAnsi="Arial" w:cs="Arial"/>
        </w:rPr>
        <w:t>troškovi koji su već bili financirani iz javnih izvora odnosno troškovi koji se u razdoblju provedbe projekta financiraju iz drugih izvora;</w:t>
      </w:r>
    </w:p>
    <w:p w:rsidR="003D0B15" w:rsidRPr="003D0B15" w:rsidRDefault="003D0B15" w:rsidP="003D0B1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D0B15">
        <w:rPr>
          <w:rFonts w:ascii="Arial" w:hAnsi="Arial" w:cs="Arial"/>
        </w:rPr>
        <w:lastRenderedPageBreak/>
        <w:t>doprinosi u naravi: nefinancijski doprinosi (robe ili usluge) od trećih strana koji ne obuhvaćaju izdatke za Korisnika;</w:t>
      </w:r>
    </w:p>
    <w:p w:rsidR="003D0B15" w:rsidRPr="003D0B15" w:rsidRDefault="003D0B15" w:rsidP="003D0B1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D0B15">
        <w:rPr>
          <w:rFonts w:ascii="Arial" w:hAnsi="Arial" w:cs="Arial"/>
        </w:rPr>
        <w:t>troškovi koji nisu predviđeni Ugovorom;</w:t>
      </w:r>
    </w:p>
    <w:p w:rsidR="003D0B15" w:rsidRPr="003D0B15" w:rsidRDefault="003D0B15" w:rsidP="003D0B1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D0B15">
        <w:rPr>
          <w:rFonts w:ascii="Arial" w:hAnsi="Arial" w:cs="Arial"/>
        </w:rPr>
        <w:t>donacije u dobrotvorne svrhe;</w:t>
      </w:r>
    </w:p>
    <w:p w:rsidR="003D0B15" w:rsidRPr="003D0B15" w:rsidRDefault="003D0B15" w:rsidP="003D0B1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D0B15">
        <w:rPr>
          <w:rFonts w:ascii="Arial" w:hAnsi="Arial" w:cs="Arial"/>
        </w:rPr>
        <w:t>zajmovi drugim organizacijama ili pojedincima;</w:t>
      </w:r>
    </w:p>
    <w:p w:rsidR="003D0B15" w:rsidRPr="003D0B15" w:rsidRDefault="003D0B15" w:rsidP="003D0B1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D0B15">
        <w:rPr>
          <w:rFonts w:ascii="Arial" w:hAnsi="Arial" w:cs="Arial"/>
        </w:rPr>
        <w:t>drugi troškovi koji nisu u neposrednoj povezanosti sa sadržajem i ciljevima projekta.</w:t>
      </w:r>
    </w:p>
    <w:p w:rsidR="003D0B15" w:rsidRDefault="003D0B15" w:rsidP="003D0B15">
      <w:pPr>
        <w:spacing w:after="0" w:line="240" w:lineRule="auto"/>
        <w:rPr>
          <w:rFonts w:ascii="Arial" w:hAnsi="Arial" w:cs="Arial"/>
          <w:b/>
        </w:rPr>
      </w:pPr>
      <w:bookmarkStart w:id="17" w:name="_Toc419712055"/>
    </w:p>
    <w:p w:rsidR="003D0B15" w:rsidRPr="00263902" w:rsidRDefault="003D0B15" w:rsidP="00547EF8">
      <w:pPr>
        <w:pStyle w:val="Heading2"/>
        <w:rPr>
          <w:rFonts w:ascii="Arial" w:hAnsi="Arial" w:cs="Arial"/>
          <w:color w:val="auto"/>
        </w:rPr>
      </w:pPr>
      <w:bookmarkStart w:id="18" w:name="_Toc440360169"/>
      <w:r w:rsidRPr="00263902">
        <w:rPr>
          <w:rFonts w:ascii="Arial" w:hAnsi="Arial" w:cs="Arial"/>
          <w:color w:val="auto"/>
        </w:rPr>
        <w:t>2.2.      KAKO SE PRIJAVITI?</w:t>
      </w:r>
      <w:bookmarkEnd w:id="17"/>
      <w:bookmarkEnd w:id="18"/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Prijava se smatra potpunom ukoliko sadrži sve prijavne obrasce i obvezne priloge kako je zahtijevano u  natječajnoj dokumentaciji:</w:t>
      </w:r>
    </w:p>
    <w:p w:rsidR="003D0B15" w:rsidRPr="003D0B15" w:rsidRDefault="003D0B15" w:rsidP="0000508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Obrazac opisa programa ili projekta</w:t>
      </w:r>
      <w:r w:rsidR="00260635">
        <w:rPr>
          <w:rFonts w:ascii="Arial" w:hAnsi="Arial" w:cs="Arial"/>
        </w:rPr>
        <w:t xml:space="preserve"> (ZO1)</w:t>
      </w:r>
    </w:p>
    <w:p w:rsidR="003D0B15" w:rsidRPr="003D0B15" w:rsidRDefault="003D0B15" w:rsidP="0000508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Obrazac proračuna programa ili projekta</w:t>
      </w:r>
      <w:r w:rsidR="00260635">
        <w:rPr>
          <w:rFonts w:ascii="Arial" w:hAnsi="Arial" w:cs="Arial"/>
        </w:rPr>
        <w:t xml:space="preserve"> (ZO2)</w:t>
      </w:r>
    </w:p>
    <w:p w:rsidR="003D0B15" w:rsidRPr="003D0B15" w:rsidRDefault="003D0B15" w:rsidP="0000508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Obrazac izjave o partnerstvu (ako je primjenjivo)</w:t>
      </w:r>
      <w:r w:rsidR="00260635">
        <w:rPr>
          <w:rFonts w:ascii="Arial" w:hAnsi="Arial" w:cs="Arial"/>
        </w:rPr>
        <w:t xml:space="preserve"> (ZO4)</w:t>
      </w:r>
    </w:p>
    <w:p w:rsidR="003D0B15" w:rsidRDefault="003D0B15" w:rsidP="0000508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Obrazac izjave o nepostojanju dvostrukog financiranja</w:t>
      </w:r>
      <w:r w:rsidR="00260635">
        <w:rPr>
          <w:rFonts w:ascii="Arial" w:hAnsi="Arial" w:cs="Arial"/>
        </w:rPr>
        <w:t xml:space="preserve"> (ZO3)</w:t>
      </w:r>
    </w:p>
    <w:p w:rsidR="00502367" w:rsidRDefault="00502367" w:rsidP="0000508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Obrazac popisa priloga koji se prilažu prijavi (ZO11)</w:t>
      </w:r>
    </w:p>
    <w:p w:rsidR="00502367" w:rsidRDefault="00502367" w:rsidP="0000508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obveznike jednostavnog knjigovodstva: Odluka o nesastavljanju financijskog izvješća za 2015. godinu usvojena od upravljačkog tijela podnositelja prijave, preslika Knjige primitka i izdataka za 2014. godinu;</w:t>
      </w:r>
    </w:p>
    <w:p w:rsidR="00502367" w:rsidRDefault="00502367" w:rsidP="0000508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 i program rada udruge za 2016. godinu;</w:t>
      </w:r>
    </w:p>
    <w:p w:rsidR="00502367" w:rsidRPr="003D0B15" w:rsidRDefault="00502367" w:rsidP="0000508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Preslika </w:t>
      </w:r>
      <w:r w:rsidR="00C01775" w:rsidRPr="00C01775">
        <w:rPr>
          <w:rFonts w:ascii="Arial" w:hAnsi="Arial" w:cs="Arial"/>
        </w:rPr>
        <w:t>S</w:t>
      </w:r>
      <w:r w:rsidRPr="00C01775">
        <w:rPr>
          <w:rFonts w:ascii="Arial" w:hAnsi="Arial" w:cs="Arial"/>
        </w:rPr>
        <w:t>tatuta</w:t>
      </w:r>
      <w:r>
        <w:rPr>
          <w:rFonts w:ascii="Arial" w:hAnsi="Arial" w:cs="Arial"/>
        </w:rPr>
        <w:t xml:space="preserve"> uz dokaz (dopis) da je isti predan na ovjeru Uredu državne uprave (samo za udruge koje su podnijele zahtjev za usklađivanje statuta sa Zakonom o udrugama, ali  nadležni ured državne uprave zahtjev još nije obradio i izdao rješenje).</w:t>
      </w:r>
    </w:p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p w:rsidR="003D0B15" w:rsidRPr="003D0B15" w:rsidRDefault="00457506" w:rsidP="000050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Podaci o udruzi, Statut</w:t>
      </w:r>
      <w:r w:rsidR="003D0B15" w:rsidRPr="003D0B15">
        <w:rPr>
          <w:rFonts w:ascii="Arial" w:hAnsi="Arial" w:cs="Arial"/>
        </w:rPr>
        <w:t xml:space="preserve"> i dokaz</w:t>
      </w:r>
      <w:r>
        <w:rPr>
          <w:rFonts w:ascii="Arial" w:hAnsi="Arial" w:cs="Arial"/>
        </w:rPr>
        <w:t>i</w:t>
      </w:r>
      <w:r w:rsidR="003D0B15" w:rsidRPr="003D0B15">
        <w:rPr>
          <w:rFonts w:ascii="Arial" w:hAnsi="Arial" w:cs="Arial"/>
        </w:rPr>
        <w:t xml:space="preserve"> o transparentnom financijskom poslovanju (Financijski izvještaj za </w:t>
      </w:r>
      <w:r>
        <w:rPr>
          <w:rFonts w:ascii="Arial" w:hAnsi="Arial" w:cs="Arial"/>
        </w:rPr>
        <w:t>2014</w:t>
      </w:r>
      <w:r w:rsidR="002606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</w:t>
      </w:r>
      <w:r w:rsidR="003D0B15" w:rsidRPr="003D0B15">
        <w:rPr>
          <w:rFonts w:ascii="Arial" w:hAnsi="Arial" w:cs="Arial"/>
        </w:rPr>
        <w:t>2015.godinu) provjerit će se na stranicama Registra udruga i Registra neprofitnih organizacija.</w:t>
      </w:r>
    </w:p>
    <w:p w:rsidR="003D0B15" w:rsidRPr="003D0B15" w:rsidRDefault="00457506" w:rsidP="000050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 novo uskla</w:t>
      </w:r>
      <w:r w:rsidR="007B6680">
        <w:rPr>
          <w:rFonts w:ascii="Arial" w:hAnsi="Arial" w:cs="Arial"/>
        </w:rPr>
        <w:t>đeni Statut udruge nije vidljiv</w:t>
      </w:r>
      <w:r>
        <w:rPr>
          <w:rFonts w:ascii="Arial" w:hAnsi="Arial" w:cs="Arial"/>
        </w:rPr>
        <w:t xml:space="preserve"> na stranicama Registra udruge</w:t>
      </w:r>
      <w:r w:rsidR="00B959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iz razloga što još nije proveden njihov Zahtjev za upi</w:t>
      </w:r>
      <w:r w:rsidR="00930047">
        <w:rPr>
          <w:rFonts w:ascii="Arial" w:hAnsi="Arial" w:cs="Arial"/>
        </w:rPr>
        <w:t>som promjena</w:t>
      </w:r>
      <w:r w:rsidR="00B95972">
        <w:rPr>
          <w:rFonts w:ascii="Arial" w:hAnsi="Arial" w:cs="Arial"/>
        </w:rPr>
        <w:t>,</w:t>
      </w:r>
      <w:r w:rsidR="00930047">
        <w:rPr>
          <w:rFonts w:ascii="Arial" w:hAnsi="Arial" w:cs="Arial"/>
        </w:rPr>
        <w:t xml:space="preserve"> udruga mora s prijavom </w:t>
      </w:r>
      <w:r w:rsidR="00427C1A">
        <w:rPr>
          <w:rFonts w:ascii="Arial" w:hAnsi="Arial" w:cs="Arial"/>
        </w:rPr>
        <w:t>dostaviti presliku</w:t>
      </w:r>
      <w:r w:rsidR="00182F9E">
        <w:rPr>
          <w:rFonts w:ascii="Arial" w:hAnsi="Arial" w:cs="Arial"/>
        </w:rPr>
        <w:t xml:space="preserve"> prijedloga </w:t>
      </w:r>
      <w:r w:rsidR="00427C1A">
        <w:rPr>
          <w:rFonts w:ascii="Arial" w:hAnsi="Arial" w:cs="Arial"/>
        </w:rPr>
        <w:t xml:space="preserve"> Statuta usuglašenog sa Zakonom o udrugama („Narodne novine“ br. 26/15)</w:t>
      </w:r>
      <w:r w:rsidR="00502367">
        <w:rPr>
          <w:rFonts w:ascii="Arial" w:hAnsi="Arial" w:cs="Arial"/>
        </w:rPr>
        <w:t xml:space="preserve"> te dokaz (dopis) da je isti predan na ovjeru Uredu državne uprave.</w:t>
      </w:r>
    </w:p>
    <w:p w:rsid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Potvrda nadležne porezne uprave o nepostojanju duga i uvjerenje o nekažnjavanju odgovorne osobe udruge dostavljaju se prije potpisivanja Ugovora.  Potvrda mora biti izdana unutar roka od kada je raspisan natječaj</w:t>
      </w:r>
      <w:r w:rsidR="00427C1A">
        <w:rPr>
          <w:rFonts w:ascii="Arial" w:hAnsi="Arial" w:cs="Arial"/>
        </w:rPr>
        <w:t xml:space="preserve"> do datuma potpisivanja Ugovora. Uvjerenje o nekažnjavanju ne smije biti starije od 6 mjeseci.</w:t>
      </w:r>
    </w:p>
    <w:p w:rsidR="00502367" w:rsidRPr="003D0B15" w:rsidRDefault="00502367" w:rsidP="000050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Provjeru o nepostojanju duga prema Proračunu Grada Zadra izvršit će Upravni odjel za razvitak otoka i zaštitu okoliša. </w:t>
      </w:r>
    </w:p>
    <w:p w:rsidR="003D0B15" w:rsidRDefault="003D0B15" w:rsidP="003D0B15">
      <w:pPr>
        <w:spacing w:after="0" w:line="240" w:lineRule="auto"/>
        <w:rPr>
          <w:rFonts w:ascii="Arial" w:hAnsi="Arial" w:cs="Arial"/>
          <w:i/>
        </w:rPr>
      </w:pPr>
      <w:bookmarkStart w:id="19" w:name="_Toc125454352"/>
      <w:bookmarkStart w:id="20" w:name="_Toc419712056"/>
    </w:p>
    <w:p w:rsidR="003D0B15" w:rsidRPr="001F7D19" w:rsidRDefault="003D0B15" w:rsidP="00547EF8">
      <w:pPr>
        <w:pStyle w:val="Heading3"/>
        <w:rPr>
          <w:rFonts w:ascii="Arial" w:hAnsi="Arial" w:cs="Arial"/>
          <w:i/>
          <w:color w:val="auto"/>
          <w:u w:val="single"/>
        </w:rPr>
      </w:pPr>
      <w:bookmarkStart w:id="21" w:name="_Toc440360170"/>
      <w:r w:rsidRPr="001F7D19">
        <w:rPr>
          <w:rFonts w:ascii="Arial" w:hAnsi="Arial" w:cs="Arial"/>
          <w:i/>
          <w:color w:val="auto"/>
          <w:u w:val="single"/>
        </w:rPr>
        <w:t>2.2.1.</w:t>
      </w:r>
      <w:bookmarkEnd w:id="19"/>
      <w:r w:rsidRPr="001F7D19">
        <w:rPr>
          <w:rFonts w:ascii="Arial" w:hAnsi="Arial" w:cs="Arial"/>
          <w:i/>
          <w:color w:val="auto"/>
          <w:u w:val="single"/>
        </w:rPr>
        <w:t xml:space="preserve"> Sadržaj Opisnog obrasca</w:t>
      </w:r>
      <w:bookmarkEnd w:id="20"/>
      <w:bookmarkEnd w:id="21"/>
      <w:r w:rsidRPr="001F7D19">
        <w:rPr>
          <w:rFonts w:ascii="Arial" w:hAnsi="Arial" w:cs="Arial"/>
          <w:i/>
          <w:color w:val="auto"/>
          <w:u w:val="single"/>
        </w:rPr>
        <w:t xml:space="preserve"> 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Opisni obrazac projekta dio je obvezne dokumentacije. Ispunjava se na hrvatskom jeziku  i sadrži podatke o prijavitelju, partnerima te sadržaju projekta koji se predlaže za financiranje.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Obrasci u kojima nedostaju podaci vezani uz sadržaj projekta neće biti uzeti u razmatranje.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Obrazac je potrebno ispuniti na računalu. Rukom ispisani obrasci neće biti uzeti u razmatranje. </w:t>
      </w:r>
    </w:p>
    <w:p w:rsidR="003D0B15" w:rsidRPr="003D0B15" w:rsidRDefault="003D0B15" w:rsidP="001F7D19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Ukoliko opisni obrazac sadrži gore navedene nedostatke, prijava će se smatrati nevažećom. </w:t>
      </w:r>
    </w:p>
    <w:p w:rsidR="003D0B15" w:rsidRPr="001F7D19" w:rsidRDefault="003D0B15" w:rsidP="00547EF8">
      <w:pPr>
        <w:pStyle w:val="Heading3"/>
        <w:rPr>
          <w:rFonts w:ascii="Arial" w:hAnsi="Arial" w:cs="Arial"/>
          <w:i/>
          <w:color w:val="auto"/>
          <w:u w:val="single"/>
        </w:rPr>
      </w:pPr>
      <w:bookmarkStart w:id="22" w:name="_Toc125454353"/>
      <w:bookmarkStart w:id="23" w:name="_Toc419712057"/>
      <w:bookmarkStart w:id="24" w:name="_Toc440360171"/>
      <w:r w:rsidRPr="001F7D19">
        <w:rPr>
          <w:rFonts w:ascii="Arial" w:hAnsi="Arial" w:cs="Arial"/>
          <w:i/>
          <w:color w:val="auto"/>
          <w:u w:val="single"/>
        </w:rPr>
        <w:t>2.2.2.</w:t>
      </w:r>
      <w:bookmarkEnd w:id="22"/>
      <w:r w:rsidRPr="001F7D19">
        <w:rPr>
          <w:rFonts w:ascii="Arial" w:hAnsi="Arial" w:cs="Arial"/>
          <w:i/>
          <w:color w:val="auto"/>
          <w:u w:val="single"/>
        </w:rPr>
        <w:t xml:space="preserve"> Sadržaj obrasca Proračuna</w:t>
      </w:r>
      <w:bookmarkEnd w:id="23"/>
      <w:bookmarkEnd w:id="24"/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Obrazac Proračuna dio je obvezne dokumentacije. Ispunjava se na hrvatskom jeziku i sadrži podatke o svim izravnim i neizravnim troškovima projekta, kao i o bespovratnim sredstvima koja se traže od davatelja.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Prijava u kojima nedostaje obrazac Proračuna neće biti uzeta u razmatranje, kao ni prijava u kojoj obrazac Proračuna nije u potpunosti ispunjen.</w:t>
      </w:r>
    </w:p>
    <w:p w:rsidR="003D0B15" w:rsidRPr="001F7D19" w:rsidRDefault="003D0B15" w:rsidP="001F7D19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Obrazac je potrebno ispuniti na računalu. Rukom ispisani obrasci neće biti uzeti u razmatranje. </w:t>
      </w:r>
      <w:bookmarkStart w:id="25" w:name="_Toc125454354"/>
      <w:bookmarkStart w:id="26" w:name="_Toc419712058"/>
    </w:p>
    <w:p w:rsidR="003D0B15" w:rsidRPr="001F7D19" w:rsidRDefault="003D0B15" w:rsidP="00547EF8">
      <w:pPr>
        <w:pStyle w:val="Heading3"/>
        <w:rPr>
          <w:rFonts w:ascii="Arial" w:hAnsi="Arial" w:cs="Arial"/>
          <w:i/>
          <w:color w:val="auto"/>
          <w:u w:val="single"/>
        </w:rPr>
      </w:pPr>
      <w:bookmarkStart w:id="27" w:name="_Toc440360172"/>
      <w:r w:rsidRPr="001F7D19">
        <w:rPr>
          <w:rFonts w:ascii="Arial" w:hAnsi="Arial" w:cs="Arial"/>
          <w:i/>
          <w:color w:val="auto"/>
          <w:u w:val="single"/>
        </w:rPr>
        <w:lastRenderedPageBreak/>
        <w:t>2.2.3.</w:t>
      </w:r>
      <w:bookmarkEnd w:id="25"/>
      <w:r w:rsidRPr="001F7D19">
        <w:rPr>
          <w:rFonts w:ascii="Arial" w:hAnsi="Arial" w:cs="Arial"/>
          <w:i/>
          <w:color w:val="auto"/>
          <w:u w:val="single"/>
        </w:rPr>
        <w:t xml:space="preserve"> Gdje poslati prijavu</w:t>
      </w:r>
      <w:bookmarkEnd w:id="26"/>
      <w:bookmarkEnd w:id="27"/>
      <w:r w:rsidRPr="001F7D19">
        <w:rPr>
          <w:rFonts w:ascii="Arial" w:hAnsi="Arial" w:cs="Arial"/>
          <w:i/>
          <w:color w:val="auto"/>
          <w:u w:val="single"/>
        </w:rPr>
        <w:t xml:space="preserve"> 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Obvezne obrasce i propisanu dokumentaciju potrebno je poslati u papirnatom obliku. Prijava u papirnatom obliku sadržava obvezne obrasce vlastoručno potpisane od strane osobe ovlaštene za zastupanje i ovjerene službenim pečatom organizacije. 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Izvornik prijave se šalje preporučeno poštom, putem dostavljača ili osobno (predajom u pisarnicu Grada Zadra, Narodni trg 1, 23000 Zadar). Na vanjskom dijelu omotnice potrebno je istaknuti - “NE OTVARATI – za javni natječaj iz područja zaštite okoliša i prirode na području Grada Zadra za 2016. godinu. Prijave se šalju na sljedeću adresu:</w:t>
      </w:r>
    </w:p>
    <w:p w:rsidR="003D0B15" w:rsidRPr="003D0B15" w:rsidRDefault="00440BD6" w:rsidP="003D0B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1" o:spid="_x0000_s1026" type="#_x0000_t202" style="position:absolute;margin-left:1.2pt;margin-top:7.8pt;width:366.45pt;height:9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">
            <v:textbox>
              <w:txbxContent>
                <w:p w:rsidR="007277F7" w:rsidRPr="0055493D" w:rsidRDefault="007277F7" w:rsidP="003D0B15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55493D">
                    <w:rPr>
                      <w:rFonts w:ascii="Arial" w:hAnsi="Arial" w:cs="Arial"/>
                      <w:b/>
                    </w:rPr>
                    <w:t>GRAD ZADAR</w:t>
                  </w:r>
                </w:p>
                <w:p w:rsidR="007277F7" w:rsidRPr="0055493D" w:rsidRDefault="007277F7" w:rsidP="003D0B15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55493D">
                    <w:rPr>
                      <w:rFonts w:ascii="Arial" w:hAnsi="Arial" w:cs="Arial"/>
                      <w:b/>
                    </w:rPr>
                    <w:t>UPRAVNI ODJEL ZA RAZVITAK OTOKA I ZAŠTITU OKOLIŠA</w:t>
                  </w:r>
                </w:p>
                <w:p w:rsidR="007277F7" w:rsidRPr="0055493D" w:rsidRDefault="007277F7" w:rsidP="003D0B15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55493D">
                    <w:rPr>
                      <w:rFonts w:ascii="Arial" w:hAnsi="Arial" w:cs="Arial"/>
                      <w:b/>
                    </w:rPr>
                    <w:t>Narodni trg 1</w:t>
                  </w:r>
                </w:p>
                <w:p w:rsidR="007277F7" w:rsidRPr="0055493D" w:rsidRDefault="007277F7" w:rsidP="003D0B15">
                  <w:pPr>
                    <w:spacing w:after="0" w:line="240" w:lineRule="auto"/>
                    <w:rPr>
                      <w:rFonts w:ascii="Arial" w:hAnsi="Arial" w:cs="Arial"/>
                      <w:b/>
                      <w:u w:val="single"/>
                    </w:rPr>
                  </w:pPr>
                  <w:r w:rsidRPr="0055493D">
                    <w:rPr>
                      <w:rFonts w:ascii="Arial" w:hAnsi="Arial" w:cs="Arial"/>
                      <w:b/>
                    </w:rPr>
                    <w:t>23000 ZADAR</w:t>
                  </w:r>
                </w:p>
                <w:p w:rsidR="007277F7" w:rsidRPr="0055493D" w:rsidRDefault="007277F7" w:rsidP="003D0B15">
                  <w:pPr>
                    <w:rPr>
                      <w:rFonts w:ascii="Arial" w:hAnsi="Arial" w:cs="Arial"/>
                      <w:b/>
                      <w:highlight w:val="lightGray"/>
                      <w:u w:val="single"/>
                    </w:rPr>
                  </w:pPr>
                  <w:r w:rsidRPr="0055493D">
                    <w:rPr>
                      <w:rFonts w:ascii="Arial" w:hAnsi="Arial" w:cs="Arial"/>
                      <w:b/>
                      <w:noProof/>
                    </w:rPr>
                    <w:t xml:space="preserve">“NE OTVARATI – za Javni natječaj iz područja 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zaštite okoliša i prirode na području Grada Zadra za 2016.godinu</w:t>
                  </w:r>
                  <w:r w:rsidRPr="0055493D">
                    <w:rPr>
                      <w:rFonts w:ascii="Arial" w:hAnsi="Arial" w:cs="Arial"/>
                      <w:b/>
                      <w:noProof/>
                    </w:rPr>
                    <w:t>”</w:t>
                  </w:r>
                </w:p>
              </w:txbxContent>
            </v:textbox>
            <w10:wrap type="square"/>
          </v:shape>
        </w:pict>
      </w:r>
    </w:p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p w:rsidR="003D0B15" w:rsidRPr="00F4027E" w:rsidRDefault="003D0B15" w:rsidP="003D0B15">
      <w:pPr>
        <w:spacing w:after="0" w:line="240" w:lineRule="auto"/>
        <w:rPr>
          <w:rFonts w:ascii="Arial" w:hAnsi="Arial" w:cs="Arial"/>
          <w:i/>
        </w:rPr>
      </w:pPr>
    </w:p>
    <w:p w:rsidR="003D0B15" w:rsidRPr="001F7D19" w:rsidRDefault="003D0B15" w:rsidP="00547EF8">
      <w:pPr>
        <w:pStyle w:val="Heading3"/>
        <w:rPr>
          <w:rFonts w:ascii="Arial" w:hAnsi="Arial" w:cs="Arial"/>
          <w:i/>
          <w:color w:val="auto"/>
          <w:u w:val="single"/>
        </w:rPr>
      </w:pPr>
      <w:bookmarkStart w:id="28" w:name="_Toc419712059"/>
      <w:bookmarkStart w:id="29" w:name="_Toc440360173"/>
      <w:r w:rsidRPr="001F7D19">
        <w:rPr>
          <w:rFonts w:ascii="Arial" w:hAnsi="Arial" w:cs="Arial"/>
          <w:i/>
          <w:color w:val="auto"/>
          <w:u w:val="single"/>
        </w:rPr>
        <w:t>2.2.4. Rok za slanje prijave</w:t>
      </w:r>
      <w:bookmarkEnd w:id="28"/>
      <w:bookmarkEnd w:id="29"/>
    </w:p>
    <w:p w:rsidR="003D0B15" w:rsidRDefault="003D0B15" w:rsidP="00B90888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Rok za prijavu na natječaj je </w:t>
      </w:r>
      <w:r w:rsidR="00F86317">
        <w:rPr>
          <w:rFonts w:ascii="Arial" w:hAnsi="Arial" w:cs="Arial"/>
          <w:b/>
        </w:rPr>
        <w:t>10</w:t>
      </w:r>
      <w:r w:rsidRPr="003D0B15">
        <w:rPr>
          <w:rFonts w:ascii="Arial" w:hAnsi="Arial" w:cs="Arial"/>
          <w:b/>
        </w:rPr>
        <w:t>. ožujka 2016.</w:t>
      </w:r>
      <w:r w:rsidR="00463A15">
        <w:rPr>
          <w:rFonts w:ascii="Arial" w:hAnsi="Arial" w:cs="Arial"/>
          <w:b/>
        </w:rPr>
        <w:t xml:space="preserve"> godine.</w:t>
      </w:r>
      <w:r w:rsidRPr="003D0B15">
        <w:rPr>
          <w:rFonts w:ascii="Arial" w:hAnsi="Arial" w:cs="Arial"/>
        </w:rPr>
        <w:t xml:space="preserve"> </w:t>
      </w:r>
    </w:p>
    <w:p w:rsidR="00B90888" w:rsidRPr="003D0B15" w:rsidRDefault="00B90888" w:rsidP="00B908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Kod osobno dostavljene prijave krajnji rok zaprimanja je 10. ožujka 2016. godine do 14:30h.</w:t>
      </w:r>
    </w:p>
    <w:p w:rsidR="003D0B15" w:rsidRPr="003D0B15" w:rsidRDefault="003D0B15" w:rsidP="00B90888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Sve prijave poslane izvan roka neće biti uzete u razmatranje.</w:t>
      </w:r>
    </w:p>
    <w:p w:rsidR="003D0B15" w:rsidRPr="001F7D19" w:rsidRDefault="003D0B15" w:rsidP="00547EF8">
      <w:pPr>
        <w:pStyle w:val="Heading3"/>
        <w:rPr>
          <w:rFonts w:ascii="Arial" w:hAnsi="Arial" w:cs="Arial"/>
          <w:i/>
          <w:color w:val="auto"/>
          <w:u w:val="single"/>
        </w:rPr>
      </w:pPr>
      <w:bookmarkStart w:id="30" w:name="_Toc125454356"/>
      <w:bookmarkStart w:id="31" w:name="_Toc419712060"/>
      <w:bookmarkStart w:id="32" w:name="_Toc440360174"/>
      <w:r w:rsidRPr="001F7D19">
        <w:rPr>
          <w:rFonts w:ascii="Arial" w:hAnsi="Arial" w:cs="Arial"/>
          <w:i/>
          <w:color w:val="auto"/>
          <w:u w:val="single"/>
        </w:rPr>
        <w:t>2.2.5.</w:t>
      </w:r>
      <w:bookmarkEnd w:id="30"/>
      <w:r w:rsidRPr="001F7D19">
        <w:rPr>
          <w:rFonts w:ascii="Arial" w:hAnsi="Arial" w:cs="Arial"/>
          <w:i/>
          <w:color w:val="auto"/>
          <w:u w:val="single"/>
        </w:rPr>
        <w:t xml:space="preserve"> Kome se obratiti ukoliko imate pitanja</w:t>
      </w:r>
      <w:bookmarkEnd w:id="31"/>
      <w:bookmarkEnd w:id="32"/>
      <w:r w:rsidRPr="001F7D19">
        <w:rPr>
          <w:rFonts w:ascii="Arial" w:hAnsi="Arial" w:cs="Arial"/>
          <w:i/>
          <w:color w:val="auto"/>
          <w:u w:val="single"/>
        </w:rPr>
        <w:t xml:space="preserve"> 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Sva pitanja vezana uz natječaj mogu se postaviti isključivo elektroničkim putem, slanjem upita na sljedeću adresu: </w:t>
      </w:r>
      <w:hyperlink r:id="rId9" w:history="1">
        <w:r w:rsidRPr="00463A15">
          <w:rPr>
            <w:rStyle w:val="Hyperlink"/>
            <w:rFonts w:ascii="Arial" w:hAnsi="Arial" w:cs="Arial"/>
            <w:color w:val="auto"/>
          </w:rPr>
          <w:t>zana.klaric@grad-zadar.hr</w:t>
        </w:r>
      </w:hyperlink>
      <w:r w:rsidRPr="00463A15">
        <w:rPr>
          <w:rFonts w:ascii="Arial" w:hAnsi="Arial" w:cs="Arial"/>
        </w:rPr>
        <w:t xml:space="preserve"> i </w:t>
      </w:r>
      <w:hyperlink r:id="rId10" w:history="1">
        <w:r w:rsidRPr="00463A15">
          <w:rPr>
            <w:rStyle w:val="Hyperlink"/>
            <w:rFonts w:ascii="Arial" w:hAnsi="Arial" w:cs="Arial"/>
            <w:color w:val="auto"/>
          </w:rPr>
          <w:t>otoci.okolis@grad-zadar.hr</w:t>
        </w:r>
      </w:hyperlink>
      <w:r w:rsidRPr="003D0B15">
        <w:rPr>
          <w:rFonts w:ascii="Arial" w:hAnsi="Arial" w:cs="Arial"/>
        </w:rPr>
        <w:t>, i to najkasnije 10 dana prije isteka natječaja.</w:t>
      </w: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Odgovori na pojedine upite u najkraćem mogućem roku poslat će se izravno na adrese onih koji su pitanja postavili.</w:t>
      </w:r>
    </w:p>
    <w:p w:rsidR="00B90888" w:rsidRDefault="00B90888" w:rsidP="00005085">
      <w:pPr>
        <w:spacing w:after="0" w:line="240" w:lineRule="auto"/>
        <w:jc w:val="both"/>
        <w:rPr>
          <w:rFonts w:ascii="Arial" w:hAnsi="Arial" w:cs="Arial"/>
        </w:rPr>
      </w:pPr>
      <w:bookmarkStart w:id="33" w:name="_Toc40507653"/>
      <w:bookmarkStart w:id="34" w:name="_Toc419712061"/>
      <w:r>
        <w:rPr>
          <w:rFonts w:ascii="Arial" w:hAnsi="Arial" w:cs="Arial"/>
        </w:rPr>
        <w:t>Popis najčešćih pitanja s pripadajućim odgovorima objavit će se na mrežnim stranicama Grada Zadra.</w:t>
      </w:r>
    </w:p>
    <w:p w:rsidR="00C01775" w:rsidRDefault="00C01775" w:rsidP="00C01775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C01775" w:rsidRPr="003D0B15" w:rsidRDefault="00C01775" w:rsidP="00005085">
      <w:pPr>
        <w:spacing w:after="0" w:line="240" w:lineRule="auto"/>
        <w:jc w:val="both"/>
        <w:rPr>
          <w:rFonts w:ascii="Arial" w:hAnsi="Arial" w:cs="Arial"/>
        </w:rPr>
      </w:pPr>
    </w:p>
    <w:p w:rsidR="003D0B15" w:rsidRPr="003D0B15" w:rsidRDefault="003D0B15" w:rsidP="00005085">
      <w:pPr>
        <w:spacing w:after="0" w:line="240" w:lineRule="auto"/>
        <w:jc w:val="both"/>
        <w:rPr>
          <w:rFonts w:ascii="Arial" w:hAnsi="Arial" w:cs="Arial"/>
        </w:rPr>
      </w:pPr>
    </w:p>
    <w:p w:rsidR="003D0B15" w:rsidRPr="00263902" w:rsidRDefault="003D0B15" w:rsidP="00547EF8">
      <w:pPr>
        <w:pStyle w:val="Heading2"/>
        <w:rPr>
          <w:rFonts w:ascii="Arial" w:hAnsi="Arial" w:cs="Arial"/>
          <w:i/>
          <w:color w:val="auto"/>
        </w:rPr>
      </w:pPr>
      <w:bookmarkStart w:id="35" w:name="_Toc440360175"/>
      <w:r w:rsidRPr="00263902">
        <w:rPr>
          <w:rFonts w:ascii="Arial" w:hAnsi="Arial" w:cs="Arial"/>
          <w:color w:val="auto"/>
        </w:rPr>
        <w:t>2.3.</w:t>
      </w:r>
      <w:r w:rsidRPr="00263902">
        <w:rPr>
          <w:rFonts w:ascii="Arial" w:hAnsi="Arial" w:cs="Arial"/>
          <w:color w:val="auto"/>
        </w:rPr>
        <w:tab/>
      </w:r>
      <w:bookmarkEnd w:id="33"/>
      <w:r w:rsidRPr="00263902">
        <w:rPr>
          <w:rFonts w:ascii="Arial" w:hAnsi="Arial" w:cs="Arial"/>
          <w:color w:val="auto"/>
        </w:rPr>
        <w:t>PROCJENA PRIJAVA I DONOŠENJE ODLUKE O DODJELI SREDSTAVA</w:t>
      </w:r>
      <w:bookmarkEnd w:id="34"/>
      <w:bookmarkEnd w:id="35"/>
    </w:p>
    <w:p w:rsidR="003D0B15" w:rsidRPr="001F7D19" w:rsidRDefault="003D0B15" w:rsidP="003D0B15">
      <w:pPr>
        <w:spacing w:after="0" w:line="240" w:lineRule="auto"/>
        <w:rPr>
          <w:rFonts w:ascii="Arial" w:hAnsi="Arial" w:cs="Arial"/>
        </w:rPr>
      </w:pPr>
      <w:r w:rsidRPr="003D0B15">
        <w:rPr>
          <w:rFonts w:ascii="Arial" w:hAnsi="Arial" w:cs="Arial"/>
        </w:rPr>
        <w:t>Sve pristigle i zaprimljene prijave proći će kroz sljedeću proceduru:</w:t>
      </w:r>
    </w:p>
    <w:p w:rsidR="003D0B15" w:rsidRPr="001F7D19" w:rsidRDefault="003D0B15" w:rsidP="00547EF8">
      <w:pPr>
        <w:pStyle w:val="Heading3"/>
        <w:rPr>
          <w:rFonts w:ascii="Arial" w:hAnsi="Arial" w:cs="Arial"/>
          <w:i/>
          <w:color w:val="auto"/>
          <w:u w:val="single"/>
        </w:rPr>
      </w:pPr>
      <w:bookmarkStart w:id="36" w:name="_Toc440360176"/>
      <w:r w:rsidRPr="001F7D19">
        <w:rPr>
          <w:rFonts w:ascii="Arial" w:hAnsi="Arial" w:cs="Arial"/>
          <w:i/>
          <w:color w:val="auto"/>
          <w:u w:val="single"/>
        </w:rPr>
        <w:t>2.3.1. Pregled prijava u odnosu na propisane uvjete natječaja</w:t>
      </w:r>
      <w:bookmarkEnd w:id="36"/>
    </w:p>
    <w:p w:rsidR="003D0B15" w:rsidRPr="003D0B15" w:rsidRDefault="003D0B15" w:rsidP="00787526">
      <w:pPr>
        <w:spacing w:after="0" w:line="240" w:lineRule="auto"/>
        <w:jc w:val="both"/>
        <w:rPr>
          <w:rFonts w:ascii="Arial" w:hAnsi="Arial" w:cs="Arial"/>
          <w:b/>
        </w:rPr>
      </w:pPr>
      <w:r w:rsidRPr="003D0B15">
        <w:rPr>
          <w:rFonts w:ascii="Arial" w:hAnsi="Arial" w:cs="Arial"/>
        </w:rPr>
        <w:t>Gradonačelnik na prijedlog Upravnog odjela za razvitak otoka i zaštitu okoliša imenuje Povjerenstvo za provjeru propisanih uvjeta natječaja (dalje:</w:t>
      </w:r>
      <w:r w:rsidR="00463A15">
        <w:rPr>
          <w:rFonts w:ascii="Arial" w:hAnsi="Arial" w:cs="Arial"/>
        </w:rPr>
        <w:t xml:space="preserve"> </w:t>
      </w:r>
      <w:r w:rsidRPr="003D0B15">
        <w:rPr>
          <w:rFonts w:ascii="Arial" w:hAnsi="Arial" w:cs="Arial"/>
        </w:rPr>
        <w:t>Povjerenstvo). Povjerenstvo za provjeru propisanih uvjeta natječaja čine zaposlenici Grada Zadra.</w:t>
      </w:r>
    </w:p>
    <w:p w:rsidR="003D0B15" w:rsidRPr="003D0B15" w:rsidRDefault="003D0B15" w:rsidP="00787526">
      <w:pPr>
        <w:spacing w:after="0" w:line="240" w:lineRule="auto"/>
        <w:jc w:val="both"/>
        <w:rPr>
          <w:rFonts w:ascii="Arial" w:hAnsi="Arial" w:cs="Arial"/>
        </w:rPr>
      </w:pPr>
    </w:p>
    <w:p w:rsidR="003D0B15" w:rsidRPr="003D0B15" w:rsidRDefault="003D0B15" w:rsidP="00787526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U postupku provjere ispunjavanja formalnih uvjeta natječaja provjerava se</w:t>
      </w:r>
      <w:r w:rsidR="00463A15">
        <w:rPr>
          <w:rFonts w:ascii="Arial" w:hAnsi="Arial" w:cs="Arial"/>
        </w:rPr>
        <w:t>:</w:t>
      </w:r>
    </w:p>
    <w:p w:rsidR="003D0B15" w:rsidRPr="003D0B15" w:rsidRDefault="003D0B15" w:rsidP="0078752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Je li projektna prijava dostavljena na pravi natječaj i u zadanom roku</w:t>
      </w:r>
    </w:p>
    <w:p w:rsidR="003D0B15" w:rsidRPr="003D0B15" w:rsidRDefault="003D0B15" w:rsidP="0078752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Je li zatraženi iznos unutar financijskih pragova postavljenih u natječaju</w:t>
      </w:r>
    </w:p>
    <w:p w:rsidR="003D0B15" w:rsidRPr="003D0B15" w:rsidRDefault="003D0B15" w:rsidP="0078752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Je li lokacija provedbe projekta prihvatljiva</w:t>
      </w:r>
    </w:p>
    <w:p w:rsidR="003D0B15" w:rsidRPr="003D0B15" w:rsidRDefault="003D0B15" w:rsidP="0078752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Jesu li dostavljeni, potpisani i ovjereni svi obvezni obrasci</w:t>
      </w:r>
    </w:p>
    <w:p w:rsidR="003D0B15" w:rsidRPr="003D0B15" w:rsidRDefault="003D0B15" w:rsidP="0078752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Jesu li ispunjeni drugi formalni uvjeti natječaja </w:t>
      </w:r>
    </w:p>
    <w:p w:rsidR="003D0B15" w:rsidRPr="003D0B15" w:rsidRDefault="00B90888" w:rsidP="00B908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Članovi Povjerenstva ne smiju biti u sukobu interesa o čemu moraju potpisati posebnu izjavu.</w:t>
      </w:r>
    </w:p>
    <w:p w:rsidR="003D0B15" w:rsidRPr="003D0B15" w:rsidRDefault="003D0B15" w:rsidP="00B90888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Nakon provjere svih pristiglih i zaprimljenih prijava u odnosu na propisane uvjete natječaja, Povjerenstvo izrađuje Popis udruga koje su zadovoljile propisane uvjete i čije se prijave upućuju na procjenu kvalitete, kao i popis svih udruga koje nisu zadovoljili propisane uvjete natječaja.</w:t>
      </w:r>
    </w:p>
    <w:p w:rsidR="003D0B15" w:rsidRPr="003D0B15" w:rsidRDefault="00427C1A" w:rsidP="00B908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3D0B15" w:rsidRPr="003D0B15">
        <w:rPr>
          <w:rFonts w:ascii="Arial" w:hAnsi="Arial" w:cs="Arial"/>
        </w:rPr>
        <w:t>isan</w:t>
      </w:r>
      <w:r>
        <w:rPr>
          <w:rFonts w:ascii="Arial" w:hAnsi="Arial" w:cs="Arial"/>
        </w:rPr>
        <w:t>im putem obavijestit će se</w:t>
      </w:r>
      <w:r w:rsidR="003D0B15" w:rsidRPr="003D0B15">
        <w:rPr>
          <w:rFonts w:ascii="Arial" w:hAnsi="Arial" w:cs="Arial"/>
        </w:rPr>
        <w:t xml:space="preserve"> sve udruge koje nisu zadovoljile propisane uvjete o razlozima odbijanja njihove prijave.</w:t>
      </w:r>
    </w:p>
    <w:p w:rsidR="003D0B15" w:rsidRPr="001F7D19" w:rsidRDefault="003D0B15" w:rsidP="001F7D19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Udruge koje nisu zadovoljile propisane uvjete natječaja mogu podnijeti prigovor u roku od 8 dana od dana primitka obavijesti</w:t>
      </w:r>
      <w:r w:rsidR="006C3911">
        <w:rPr>
          <w:rFonts w:ascii="Arial" w:hAnsi="Arial" w:cs="Arial"/>
        </w:rPr>
        <w:t>. Prigovor se podnosi</w:t>
      </w:r>
      <w:r w:rsidR="00B90888">
        <w:rPr>
          <w:rFonts w:ascii="Arial" w:hAnsi="Arial" w:cs="Arial"/>
        </w:rPr>
        <w:t xml:space="preserve"> pročelnici Upravnog odjela</w:t>
      </w:r>
      <w:r w:rsidRPr="003D0B15">
        <w:rPr>
          <w:rFonts w:ascii="Arial" w:hAnsi="Arial" w:cs="Arial"/>
        </w:rPr>
        <w:t xml:space="preserve"> za r</w:t>
      </w:r>
      <w:r w:rsidR="00B90888">
        <w:rPr>
          <w:rFonts w:ascii="Arial" w:hAnsi="Arial" w:cs="Arial"/>
        </w:rPr>
        <w:t>azvitak otoka i zaštitu okoliša koja odlučuje o prigovoru u roku od 8 dana od zaprimljenog, a na temelju odluke Povjerenstva.</w:t>
      </w:r>
    </w:p>
    <w:p w:rsidR="003D0B15" w:rsidRPr="001F7D19" w:rsidRDefault="003D0B15" w:rsidP="00547EF8">
      <w:pPr>
        <w:pStyle w:val="Heading3"/>
        <w:rPr>
          <w:rFonts w:ascii="Arial" w:hAnsi="Arial" w:cs="Arial"/>
          <w:i/>
          <w:color w:val="auto"/>
          <w:u w:val="single"/>
        </w:rPr>
      </w:pPr>
      <w:bookmarkStart w:id="37" w:name="_Toc440360177"/>
      <w:r w:rsidRPr="001F7D19">
        <w:rPr>
          <w:rFonts w:ascii="Arial" w:hAnsi="Arial" w:cs="Arial"/>
          <w:i/>
          <w:color w:val="auto"/>
          <w:u w:val="single"/>
        </w:rPr>
        <w:t>2.3.2. Procjena prijava koje su zadovoljile propisane uvjete natječaja</w:t>
      </w:r>
      <w:bookmarkEnd w:id="37"/>
    </w:p>
    <w:p w:rsidR="00B90888" w:rsidRDefault="003D0B15" w:rsidP="00787526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Gradonačelnik će na prijedlog Upravnog odjela za razvitak otoka i zaštitu okoliša imenovati Povjerenstvo za ocjenjivanje zaprimljenih projektnih prijava (dalje:</w:t>
      </w:r>
      <w:r w:rsidR="00463A15">
        <w:rPr>
          <w:rFonts w:ascii="Arial" w:hAnsi="Arial" w:cs="Arial"/>
        </w:rPr>
        <w:t xml:space="preserve"> </w:t>
      </w:r>
      <w:r w:rsidRPr="003D0B15">
        <w:rPr>
          <w:rFonts w:ascii="Arial" w:hAnsi="Arial" w:cs="Arial"/>
        </w:rPr>
        <w:t>Povjerenstvo)</w:t>
      </w:r>
      <w:r w:rsidR="00B90888">
        <w:rPr>
          <w:rFonts w:ascii="Arial" w:hAnsi="Arial" w:cs="Arial"/>
        </w:rPr>
        <w:t xml:space="preserve"> koje se sastoji od 3-5 članova zaposlenika Grada Zadra i/ili predstavnika institucija relevantnih za područje natječaja.</w:t>
      </w:r>
    </w:p>
    <w:p w:rsidR="00B90888" w:rsidRDefault="00B90888" w:rsidP="0078752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Članovi Povjerenstva ne smiju biti u sukobu interesa o čemu moraju potpisati posebnu izjavu.</w:t>
      </w:r>
    </w:p>
    <w:p w:rsidR="003D0B15" w:rsidRPr="003D0B15" w:rsidRDefault="003D0B15" w:rsidP="00787526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Svaka pristigla i zaprimljena prijava ocjenjuje se temeljem obrasca za procjenu koji se nalazi u nastavku.</w:t>
      </w:r>
    </w:p>
    <w:p w:rsidR="003D0B15" w:rsidRPr="003D0B15" w:rsidRDefault="003D0B15" w:rsidP="003D0B15">
      <w:pPr>
        <w:spacing w:after="0" w:line="240" w:lineRule="auto"/>
        <w:rPr>
          <w:rFonts w:ascii="Arial" w:hAnsi="Arial" w:cs="Arial"/>
          <w:b/>
        </w:rPr>
      </w:pPr>
    </w:p>
    <w:p w:rsidR="003D0B15" w:rsidRPr="003D0B15" w:rsidRDefault="003D0B15" w:rsidP="003D0B15">
      <w:pPr>
        <w:spacing w:after="0" w:line="240" w:lineRule="auto"/>
        <w:rPr>
          <w:rFonts w:ascii="Arial" w:hAnsi="Arial" w:cs="Arial"/>
          <w:b/>
        </w:rPr>
      </w:pPr>
      <w:r w:rsidRPr="003D0B15">
        <w:rPr>
          <w:rFonts w:ascii="Arial" w:hAnsi="Arial" w:cs="Arial"/>
          <w:b/>
        </w:rPr>
        <w:t>OBRAZAC ZA PROCJENU KVALITETE  PROJEKTA:</w:t>
      </w:r>
    </w:p>
    <w:p w:rsidR="003D0B15" w:rsidRPr="003D0B15" w:rsidRDefault="003D0B15" w:rsidP="00AC4A40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Evaluacijski kriteriji podijeljeni su u nekoliko područja procjene. Sva</w:t>
      </w:r>
      <w:r w:rsidR="00435065">
        <w:rPr>
          <w:rFonts w:ascii="Arial" w:hAnsi="Arial" w:cs="Arial"/>
        </w:rPr>
        <w:t>kom području procjene dodjeljuju</w:t>
      </w:r>
      <w:r w:rsidRPr="003D0B15">
        <w:rPr>
          <w:rFonts w:ascii="Arial" w:hAnsi="Arial" w:cs="Arial"/>
        </w:rPr>
        <w:t xml:space="preserve"> se</w:t>
      </w:r>
      <w:r w:rsidRPr="003D0B15">
        <w:rPr>
          <w:rFonts w:ascii="Arial" w:hAnsi="Arial" w:cs="Arial"/>
          <w:i/>
        </w:rPr>
        <w:t xml:space="preserve"> </w:t>
      </w:r>
      <w:r w:rsidR="00435065">
        <w:rPr>
          <w:rFonts w:ascii="Arial" w:hAnsi="Arial" w:cs="Arial"/>
        </w:rPr>
        <w:t>bodovi između</w:t>
      </w:r>
      <w:r w:rsidRPr="003D0B15">
        <w:rPr>
          <w:rFonts w:ascii="Arial" w:hAnsi="Arial" w:cs="Arial"/>
        </w:rPr>
        <w:t xml:space="preserve"> 1 i 5, sukladno sljedećim kategorijama ocjenjivanja: 1 = nedovoljno, 2 = dovoljno, 3 = dobro, 4 = vrlo dobro, 5 = odlično.</w:t>
      </w:r>
    </w:p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1417"/>
      </w:tblGrid>
      <w:tr w:rsidR="003D0B15" w:rsidRPr="003D0B15" w:rsidTr="008C4E41">
        <w:trPr>
          <w:trHeight w:val="452"/>
        </w:trPr>
        <w:tc>
          <w:tcPr>
            <w:tcW w:w="8330" w:type="dxa"/>
            <w:shd w:val="clear" w:color="auto" w:fill="F2DBDB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D0B15">
              <w:rPr>
                <w:rFonts w:ascii="Arial" w:hAnsi="Arial" w:cs="Arial"/>
                <w:b/>
                <w:bCs/>
              </w:rPr>
              <w:t xml:space="preserve">A. Institucionalna sposobnost prijavitelja/partnera 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0B15">
              <w:rPr>
                <w:rFonts w:ascii="Arial" w:hAnsi="Arial" w:cs="Arial"/>
                <w:b/>
                <w:bCs/>
              </w:rPr>
              <w:t>Bodovi (20)</w:t>
            </w:r>
          </w:p>
        </w:tc>
      </w:tr>
      <w:tr w:rsidR="003D0B15" w:rsidRPr="003D0B15" w:rsidTr="008C4E41">
        <w:trPr>
          <w:trHeight w:val="244"/>
        </w:trPr>
        <w:tc>
          <w:tcPr>
            <w:tcW w:w="8330" w:type="dxa"/>
            <w:shd w:val="clear" w:color="auto" w:fill="F2DBDB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D0B15">
              <w:rPr>
                <w:rFonts w:ascii="Arial" w:hAnsi="Arial" w:cs="Arial"/>
                <w:b/>
              </w:rPr>
              <w:t>A.1</w:t>
            </w:r>
            <w:r w:rsidRPr="003D0B15">
              <w:rPr>
                <w:rFonts w:ascii="Arial" w:hAnsi="Arial" w:cs="Arial"/>
              </w:rPr>
              <w:t xml:space="preserve"> Ima li prijavitelj dovoljno iskustva i stručnog kapaciteta za provođenje planiranih a</w:t>
            </w:r>
            <w:r w:rsidR="00731438">
              <w:rPr>
                <w:rFonts w:ascii="Arial" w:hAnsi="Arial" w:cs="Arial"/>
              </w:rPr>
              <w:t xml:space="preserve">ktivnosti projekata ili </w:t>
            </w:r>
            <w:r w:rsidRPr="003D0B15">
              <w:rPr>
                <w:rFonts w:ascii="Arial" w:hAnsi="Arial" w:cs="Arial"/>
              </w:rPr>
              <w:t xml:space="preserve">programa (imaju li odgovarajuće sposobnosti i vještine za njegovo provođenje, te znanja o problemima koji se rješavaju ovim Natječajem)? 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0B15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3D0B15" w:rsidRPr="003D0B15" w:rsidTr="008C4E41">
        <w:trPr>
          <w:trHeight w:val="244"/>
        </w:trPr>
        <w:tc>
          <w:tcPr>
            <w:tcW w:w="8330" w:type="dxa"/>
            <w:shd w:val="clear" w:color="auto" w:fill="F2DBDB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D0B15">
              <w:rPr>
                <w:rFonts w:ascii="Arial" w:hAnsi="Arial" w:cs="Arial"/>
                <w:b/>
              </w:rPr>
              <w:t>A.2</w:t>
            </w:r>
            <w:r w:rsidRPr="003D0B15">
              <w:rPr>
                <w:rFonts w:ascii="Arial" w:hAnsi="Arial" w:cs="Arial"/>
              </w:rPr>
              <w:t xml:space="preserve"> Imaju li partnerske organizacije dovoljno stručnog iskustva i kapaciteta za provođenje planiranih aktivnosti projekta (posebno znanje o problemima koji se rješavaju ovim Natječajem)? 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0B15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3D0B15" w:rsidRPr="003D0B15" w:rsidTr="008C4E41">
        <w:trPr>
          <w:trHeight w:val="244"/>
        </w:trPr>
        <w:tc>
          <w:tcPr>
            <w:tcW w:w="8330" w:type="dxa"/>
            <w:shd w:val="clear" w:color="auto" w:fill="F2DBDB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D0B15">
              <w:rPr>
                <w:rFonts w:ascii="Arial" w:hAnsi="Arial" w:cs="Arial"/>
                <w:b/>
              </w:rPr>
              <w:t>A.3</w:t>
            </w:r>
            <w:r w:rsidRPr="003D0B15">
              <w:rPr>
                <w:rFonts w:ascii="Arial" w:hAnsi="Arial" w:cs="Arial"/>
              </w:rPr>
              <w:t xml:space="preserve"> Imaju li prijavitelj i partner(i) dovoljno upravljačkog kapaciteta (uključujući osoblje, opremu i sposob</w:t>
            </w:r>
            <w:r w:rsidR="00731438">
              <w:rPr>
                <w:rFonts w:ascii="Arial" w:hAnsi="Arial" w:cs="Arial"/>
              </w:rPr>
              <w:t xml:space="preserve">nost vođenja proračuna projekta ili </w:t>
            </w:r>
            <w:r w:rsidRPr="003D0B15">
              <w:rPr>
                <w:rFonts w:ascii="Arial" w:hAnsi="Arial" w:cs="Arial"/>
              </w:rPr>
              <w:t xml:space="preserve">programa)? 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0B15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3D0B15" w:rsidRPr="003D0B15" w:rsidTr="008C4E41">
        <w:trPr>
          <w:trHeight w:val="244"/>
        </w:trPr>
        <w:tc>
          <w:tcPr>
            <w:tcW w:w="8330" w:type="dxa"/>
            <w:shd w:val="clear" w:color="auto" w:fill="F2DBDB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D0B15">
              <w:rPr>
                <w:rFonts w:ascii="Arial" w:hAnsi="Arial" w:cs="Arial"/>
                <w:b/>
              </w:rPr>
              <w:t>A.4</w:t>
            </w:r>
            <w:r w:rsidRPr="003D0B15">
              <w:rPr>
                <w:rFonts w:ascii="Arial" w:hAnsi="Arial" w:cs="Arial"/>
              </w:rPr>
              <w:t xml:space="preserve"> Postoji li jasna </w:t>
            </w:r>
            <w:r w:rsidR="00731438">
              <w:rPr>
                <w:rFonts w:ascii="Arial" w:hAnsi="Arial" w:cs="Arial"/>
              </w:rPr>
              <w:t xml:space="preserve">struktura upravljanja projektom ili </w:t>
            </w:r>
            <w:r w:rsidRPr="003D0B15">
              <w:rPr>
                <w:rFonts w:ascii="Arial" w:hAnsi="Arial" w:cs="Arial"/>
              </w:rPr>
              <w:t>programom? Je li jasno definiran projektni tim i obveze njegovih članova?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0B15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3D0B15" w:rsidRPr="003D0B15" w:rsidTr="008C4E41">
        <w:trPr>
          <w:trHeight w:val="520"/>
        </w:trPr>
        <w:tc>
          <w:tcPr>
            <w:tcW w:w="8330" w:type="dxa"/>
            <w:shd w:val="clear" w:color="auto" w:fill="F2DBDB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D0B15">
              <w:rPr>
                <w:rFonts w:ascii="Arial" w:hAnsi="Arial" w:cs="Arial"/>
                <w:b/>
              </w:rPr>
              <w:t>A. ukupan broj bodova (maksimalan broj bodova 20)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D0B15" w:rsidRPr="003D0B15" w:rsidTr="008C4E41">
        <w:trPr>
          <w:trHeight w:val="646"/>
        </w:trPr>
        <w:tc>
          <w:tcPr>
            <w:tcW w:w="8330" w:type="dxa"/>
            <w:shd w:val="clear" w:color="auto" w:fill="EAF1DD"/>
            <w:vAlign w:val="center"/>
          </w:tcPr>
          <w:p w:rsidR="003D0B15" w:rsidRPr="003D0B15" w:rsidRDefault="00731438" w:rsidP="003D0B1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B. Relevantnost projekta ili </w:t>
            </w:r>
            <w:r w:rsidR="003D0B15" w:rsidRPr="003D0B15">
              <w:rPr>
                <w:rFonts w:ascii="Arial" w:hAnsi="Arial" w:cs="Arial"/>
                <w:b/>
                <w:bCs/>
              </w:rPr>
              <w:t>programa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0B15">
              <w:rPr>
                <w:rFonts w:ascii="Arial" w:hAnsi="Arial" w:cs="Arial"/>
                <w:b/>
                <w:bCs/>
              </w:rPr>
              <w:t>Bodovi (40)</w:t>
            </w:r>
          </w:p>
        </w:tc>
      </w:tr>
      <w:tr w:rsidR="003D0B15" w:rsidRPr="003D0B15" w:rsidTr="008C4E41">
        <w:trPr>
          <w:trHeight w:val="602"/>
        </w:trPr>
        <w:tc>
          <w:tcPr>
            <w:tcW w:w="8330" w:type="dxa"/>
            <w:shd w:val="clear" w:color="auto" w:fill="EAF1DD"/>
            <w:vAlign w:val="center"/>
          </w:tcPr>
          <w:p w:rsidR="003D0B15" w:rsidRPr="003D0B15" w:rsidRDefault="003D0B15" w:rsidP="001320C5">
            <w:pPr>
              <w:spacing w:after="0" w:line="240" w:lineRule="auto"/>
              <w:rPr>
                <w:rFonts w:ascii="Arial" w:hAnsi="Arial" w:cs="Arial"/>
              </w:rPr>
            </w:pPr>
            <w:r w:rsidRPr="003D0B15">
              <w:rPr>
                <w:rFonts w:ascii="Arial" w:hAnsi="Arial" w:cs="Arial"/>
                <w:b/>
              </w:rPr>
              <w:t>B.1</w:t>
            </w:r>
            <w:r w:rsidRPr="003D0B15">
              <w:rPr>
                <w:rFonts w:ascii="Arial" w:hAnsi="Arial" w:cs="Arial"/>
              </w:rPr>
              <w:t xml:space="preserve"> Koliko je projektni prijedlog relevantan u odnosu na ciljeve i prioritetna područja aktivnosti Natječaja (</w:t>
            </w:r>
            <w:r w:rsidR="00731438">
              <w:rPr>
                <w:rFonts w:ascii="Arial" w:hAnsi="Arial" w:cs="Arial"/>
                <w:bCs/>
              </w:rPr>
              <w:t xml:space="preserve">je li projekt ili </w:t>
            </w:r>
            <w:r w:rsidRPr="003D0B15">
              <w:rPr>
                <w:rFonts w:ascii="Arial" w:hAnsi="Arial" w:cs="Arial"/>
                <w:bCs/>
              </w:rPr>
              <w:t>program u skladu s mjerama i aktivnostima iz Strategije razvoja Grada Zadra 2013</w:t>
            </w:r>
            <w:r w:rsidR="001320C5">
              <w:rPr>
                <w:rFonts w:ascii="Arial" w:hAnsi="Arial" w:cs="Arial"/>
                <w:bCs/>
              </w:rPr>
              <w:t>.</w:t>
            </w:r>
            <w:r w:rsidRPr="003D0B15">
              <w:rPr>
                <w:rFonts w:ascii="Arial" w:hAnsi="Arial" w:cs="Arial"/>
                <w:bCs/>
              </w:rPr>
              <w:t>-2020.)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15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3D0B15" w:rsidRPr="003D0B15" w:rsidTr="008C4E41">
        <w:trPr>
          <w:trHeight w:val="372"/>
        </w:trPr>
        <w:tc>
          <w:tcPr>
            <w:tcW w:w="8330" w:type="dxa"/>
            <w:shd w:val="clear" w:color="auto" w:fill="EAF1DD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</w:rPr>
            </w:pPr>
            <w:r w:rsidRPr="003D0B15">
              <w:rPr>
                <w:rFonts w:ascii="Arial" w:hAnsi="Arial" w:cs="Arial"/>
                <w:b/>
              </w:rPr>
              <w:t>B.2</w:t>
            </w:r>
            <w:r w:rsidR="00731438">
              <w:rPr>
                <w:rFonts w:ascii="Arial" w:hAnsi="Arial" w:cs="Arial"/>
              </w:rPr>
              <w:t xml:space="preserve">  Jesu li ciljevi projekta ili </w:t>
            </w:r>
            <w:r w:rsidRPr="003D0B15">
              <w:rPr>
                <w:rFonts w:ascii="Arial" w:hAnsi="Arial" w:cs="Arial"/>
              </w:rPr>
              <w:t>programa jasno definirani i realno dostižni?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15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3D0B15" w:rsidRPr="003D0B15" w:rsidTr="008C4E41">
        <w:trPr>
          <w:trHeight w:val="419"/>
        </w:trPr>
        <w:tc>
          <w:tcPr>
            <w:tcW w:w="8330" w:type="dxa"/>
            <w:shd w:val="clear" w:color="auto" w:fill="EAF1DD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</w:rPr>
            </w:pPr>
            <w:r w:rsidRPr="003D0B15">
              <w:rPr>
                <w:rFonts w:ascii="Arial" w:hAnsi="Arial" w:cs="Arial"/>
                <w:b/>
              </w:rPr>
              <w:t>B.3</w:t>
            </w:r>
            <w:r w:rsidR="00731438">
              <w:rPr>
                <w:rFonts w:ascii="Arial" w:hAnsi="Arial" w:cs="Arial"/>
              </w:rPr>
              <w:t xml:space="preserve"> Jesu li aktivnosti projekta ili </w:t>
            </w:r>
            <w:r w:rsidRPr="003D0B15">
              <w:rPr>
                <w:rFonts w:ascii="Arial" w:hAnsi="Arial" w:cs="Arial"/>
              </w:rPr>
              <w:t xml:space="preserve">programa jasne, opravdane, razumljive i provedive? 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15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3D0B15" w:rsidRPr="003D0B15" w:rsidTr="008C4E41">
        <w:trPr>
          <w:trHeight w:val="438"/>
        </w:trPr>
        <w:tc>
          <w:tcPr>
            <w:tcW w:w="8330" w:type="dxa"/>
            <w:shd w:val="clear" w:color="auto" w:fill="EAF1DD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</w:rPr>
            </w:pPr>
            <w:r w:rsidRPr="003D0B15">
              <w:rPr>
                <w:rFonts w:ascii="Arial" w:hAnsi="Arial" w:cs="Arial"/>
                <w:b/>
              </w:rPr>
              <w:t>B.4</w:t>
            </w:r>
            <w:r w:rsidRPr="003D0B15">
              <w:rPr>
                <w:rFonts w:ascii="Arial" w:hAnsi="Arial" w:cs="Arial"/>
              </w:rPr>
              <w:t xml:space="preserve"> Jesu li rezultati jasno određeni i hoće li aktivnosti dovesti do ostvarivanja rezultata? 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15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3D0B15" w:rsidRPr="003D0B15" w:rsidTr="008C4E41">
        <w:trPr>
          <w:trHeight w:val="294"/>
        </w:trPr>
        <w:tc>
          <w:tcPr>
            <w:tcW w:w="8330" w:type="dxa"/>
            <w:shd w:val="clear" w:color="auto" w:fill="EAF1DD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</w:rPr>
            </w:pPr>
            <w:r w:rsidRPr="003D0B15">
              <w:rPr>
                <w:rFonts w:ascii="Arial" w:hAnsi="Arial" w:cs="Arial"/>
                <w:b/>
              </w:rPr>
              <w:t>B.5</w:t>
            </w:r>
            <w:r w:rsidR="00731438">
              <w:rPr>
                <w:rFonts w:ascii="Arial" w:hAnsi="Arial" w:cs="Arial"/>
              </w:rPr>
              <w:t xml:space="preserve">  Ima li projekt ili </w:t>
            </w:r>
            <w:r w:rsidRPr="003D0B15">
              <w:rPr>
                <w:rFonts w:ascii="Arial" w:hAnsi="Arial" w:cs="Arial"/>
              </w:rPr>
              <w:t>program jasno definirane korisnike (broj, dob, spol i sl.)? Defi</w:t>
            </w:r>
            <w:r w:rsidR="00731438">
              <w:rPr>
                <w:rFonts w:ascii="Arial" w:hAnsi="Arial" w:cs="Arial"/>
              </w:rPr>
              <w:t xml:space="preserve">nira li i u kojoj mjeri projekt ili </w:t>
            </w:r>
            <w:r w:rsidRPr="003D0B15">
              <w:rPr>
                <w:rFonts w:ascii="Arial" w:hAnsi="Arial" w:cs="Arial"/>
              </w:rPr>
              <w:t xml:space="preserve">program njihove probleme i potrebe? 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15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3D0B15" w:rsidRPr="003D0B15" w:rsidTr="008C4E41">
        <w:trPr>
          <w:trHeight w:val="309"/>
        </w:trPr>
        <w:tc>
          <w:tcPr>
            <w:tcW w:w="8330" w:type="dxa"/>
            <w:shd w:val="clear" w:color="auto" w:fill="EAF1DD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</w:rPr>
            </w:pPr>
            <w:r w:rsidRPr="003D0B15">
              <w:rPr>
                <w:rFonts w:ascii="Arial" w:hAnsi="Arial" w:cs="Arial"/>
                <w:b/>
              </w:rPr>
              <w:t>B.6</w:t>
            </w:r>
            <w:r w:rsidR="00731438">
              <w:rPr>
                <w:rFonts w:ascii="Arial" w:hAnsi="Arial" w:cs="Arial"/>
              </w:rPr>
              <w:t xml:space="preserve"> Pridonosi li projekt ili </w:t>
            </w:r>
            <w:r w:rsidRPr="003D0B15">
              <w:rPr>
                <w:rFonts w:ascii="Arial" w:hAnsi="Arial" w:cs="Arial"/>
              </w:rPr>
              <w:t xml:space="preserve">program i u kojoj mjeri rješavanju problema korisnika? 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15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3D0B15" w:rsidRPr="003D0B15" w:rsidTr="008C4E41">
        <w:trPr>
          <w:trHeight w:val="513"/>
        </w:trPr>
        <w:tc>
          <w:tcPr>
            <w:tcW w:w="8330" w:type="dxa"/>
            <w:shd w:val="clear" w:color="auto" w:fill="EAF1DD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</w:rPr>
            </w:pPr>
            <w:r w:rsidRPr="003D0B15">
              <w:rPr>
                <w:rFonts w:ascii="Arial" w:hAnsi="Arial" w:cs="Arial"/>
                <w:b/>
              </w:rPr>
              <w:t>B.7</w:t>
            </w:r>
            <w:r w:rsidRPr="003D0B15">
              <w:rPr>
                <w:rFonts w:ascii="Arial" w:hAnsi="Arial" w:cs="Arial"/>
              </w:rPr>
              <w:t xml:space="preserve"> U ko</w:t>
            </w:r>
            <w:r w:rsidR="00731438">
              <w:rPr>
                <w:rFonts w:ascii="Arial" w:hAnsi="Arial" w:cs="Arial"/>
              </w:rPr>
              <w:t xml:space="preserve">joj mjeri su rezultati projekta ili </w:t>
            </w:r>
            <w:r w:rsidRPr="003D0B15">
              <w:rPr>
                <w:rFonts w:ascii="Arial" w:hAnsi="Arial" w:cs="Arial"/>
              </w:rPr>
              <w:t>programa održivi? Jesu li kvalitetno osmišljeni mehanizmi upravljanja rizicima u provedbi programa ili projekta?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15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3D0B15" w:rsidRPr="003D0B15" w:rsidTr="008C4E41">
        <w:trPr>
          <w:trHeight w:val="412"/>
        </w:trPr>
        <w:tc>
          <w:tcPr>
            <w:tcW w:w="8330" w:type="dxa"/>
            <w:shd w:val="clear" w:color="auto" w:fill="EAF1DD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B.8</w:t>
            </w:r>
            <w:r w:rsidRPr="003D0B15">
              <w:rPr>
                <w:rFonts w:ascii="Arial" w:hAnsi="Arial" w:cs="Arial"/>
              </w:rPr>
              <w:t xml:space="preserve"> Uspostavlja li projekt model koji će druge organizacije moći primijeniti/ponoviti na području iste županije i/ili Republike Hrvatske?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1 - 5</w:t>
            </w:r>
          </w:p>
        </w:tc>
      </w:tr>
      <w:tr w:rsidR="003D0B15" w:rsidRPr="003D0B15" w:rsidTr="008C4E41">
        <w:trPr>
          <w:trHeight w:val="412"/>
        </w:trPr>
        <w:tc>
          <w:tcPr>
            <w:tcW w:w="8330" w:type="dxa"/>
            <w:shd w:val="clear" w:color="auto" w:fill="EAF1DD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B. ukupan broj bodova (maksimalan broj bodova 40)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D0B15" w:rsidRPr="003D0B15" w:rsidTr="008C4E41">
        <w:trPr>
          <w:trHeight w:val="589"/>
        </w:trPr>
        <w:tc>
          <w:tcPr>
            <w:tcW w:w="8330" w:type="dxa"/>
            <w:shd w:val="clear" w:color="auto" w:fill="FDE9D9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  <w:bCs/>
              </w:rPr>
              <w:lastRenderedPageBreak/>
              <w:t xml:space="preserve">C. Proračun (troškovi) </w:t>
            </w:r>
          </w:p>
        </w:tc>
        <w:tc>
          <w:tcPr>
            <w:tcW w:w="1417" w:type="dxa"/>
            <w:shd w:val="clear" w:color="auto" w:fill="FDE9D9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Bodovi (20)</w:t>
            </w:r>
          </w:p>
        </w:tc>
      </w:tr>
      <w:tr w:rsidR="003D0B15" w:rsidRPr="003D0B15" w:rsidTr="008C4E41">
        <w:trPr>
          <w:trHeight w:val="110"/>
        </w:trPr>
        <w:tc>
          <w:tcPr>
            <w:tcW w:w="8330" w:type="dxa"/>
            <w:shd w:val="clear" w:color="auto" w:fill="FDE9D9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</w:rPr>
            </w:pPr>
            <w:r w:rsidRPr="003D0B15">
              <w:rPr>
                <w:rFonts w:ascii="Arial" w:hAnsi="Arial" w:cs="Arial"/>
                <w:b/>
              </w:rPr>
              <w:t>C.1</w:t>
            </w:r>
            <w:r w:rsidR="00731438">
              <w:rPr>
                <w:rFonts w:ascii="Arial" w:hAnsi="Arial" w:cs="Arial"/>
              </w:rPr>
              <w:t xml:space="preserve"> Jesu li troškovi projekta ili </w:t>
            </w:r>
            <w:r w:rsidRPr="003D0B15">
              <w:rPr>
                <w:rFonts w:ascii="Arial" w:hAnsi="Arial" w:cs="Arial"/>
              </w:rPr>
              <w:t>programa realni u odnosu na određene rezultate i predviđeno vrijeme trajanja?</w:t>
            </w:r>
          </w:p>
        </w:tc>
        <w:tc>
          <w:tcPr>
            <w:tcW w:w="1417" w:type="dxa"/>
            <w:shd w:val="clear" w:color="auto" w:fill="FDE9D9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(</w:t>
            </w:r>
            <w:r w:rsidRPr="003D0B15">
              <w:rPr>
                <w:rFonts w:ascii="Arial" w:hAnsi="Arial" w:cs="Arial"/>
                <w:b/>
                <w:bCs/>
              </w:rPr>
              <w:t>1 - 5</w:t>
            </w:r>
            <w:r w:rsidRPr="003D0B15">
              <w:rPr>
                <w:rFonts w:ascii="Arial" w:hAnsi="Arial" w:cs="Arial"/>
                <w:bCs/>
              </w:rPr>
              <w:t>)</w:t>
            </w:r>
            <w:r w:rsidRPr="003D0B15">
              <w:rPr>
                <w:rFonts w:ascii="Arial" w:hAnsi="Arial" w:cs="Arial"/>
                <w:b/>
              </w:rPr>
              <w:t xml:space="preserve"> x 2</w:t>
            </w:r>
          </w:p>
        </w:tc>
      </w:tr>
      <w:tr w:rsidR="003D0B15" w:rsidRPr="003D0B15" w:rsidTr="008C4E41">
        <w:trPr>
          <w:trHeight w:val="110"/>
        </w:trPr>
        <w:tc>
          <w:tcPr>
            <w:tcW w:w="8330" w:type="dxa"/>
            <w:shd w:val="clear" w:color="auto" w:fill="FDE9D9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</w:rPr>
            </w:pPr>
            <w:r w:rsidRPr="003D0B15">
              <w:rPr>
                <w:rFonts w:ascii="Arial" w:hAnsi="Arial" w:cs="Arial"/>
                <w:b/>
              </w:rPr>
              <w:t>C.2</w:t>
            </w:r>
            <w:r w:rsidRPr="003D0B15">
              <w:rPr>
                <w:rFonts w:ascii="Arial" w:hAnsi="Arial" w:cs="Arial"/>
              </w:rPr>
              <w:t xml:space="preserve"> Jesu li troškovi projekta usklađeni s p</w:t>
            </w:r>
            <w:r w:rsidR="00731438">
              <w:rPr>
                <w:rFonts w:ascii="Arial" w:hAnsi="Arial" w:cs="Arial"/>
              </w:rPr>
              <w:t xml:space="preserve">laniranim aktivnostima projekta ili </w:t>
            </w:r>
            <w:r w:rsidRPr="003D0B15">
              <w:rPr>
                <w:rFonts w:ascii="Arial" w:hAnsi="Arial" w:cs="Arial"/>
              </w:rPr>
              <w:t xml:space="preserve">programa? </w:t>
            </w:r>
          </w:p>
        </w:tc>
        <w:tc>
          <w:tcPr>
            <w:tcW w:w="1417" w:type="dxa"/>
            <w:shd w:val="clear" w:color="auto" w:fill="FDE9D9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(</w:t>
            </w:r>
            <w:r w:rsidRPr="003D0B15">
              <w:rPr>
                <w:rFonts w:ascii="Arial" w:hAnsi="Arial" w:cs="Arial"/>
                <w:b/>
                <w:bCs/>
              </w:rPr>
              <w:t>1 - 5</w:t>
            </w:r>
            <w:r w:rsidRPr="003D0B15">
              <w:rPr>
                <w:rFonts w:ascii="Arial" w:hAnsi="Arial" w:cs="Arial"/>
                <w:bCs/>
              </w:rPr>
              <w:t>)</w:t>
            </w:r>
            <w:r w:rsidRPr="003D0B15">
              <w:rPr>
                <w:rFonts w:ascii="Arial" w:hAnsi="Arial" w:cs="Arial"/>
                <w:b/>
              </w:rPr>
              <w:t xml:space="preserve"> x 2</w:t>
            </w:r>
          </w:p>
        </w:tc>
      </w:tr>
      <w:tr w:rsidR="003D0B15" w:rsidRPr="003D0B15" w:rsidTr="008C4E41">
        <w:trPr>
          <w:trHeight w:val="485"/>
        </w:trPr>
        <w:tc>
          <w:tcPr>
            <w:tcW w:w="8330" w:type="dxa"/>
            <w:shd w:val="clear" w:color="auto" w:fill="FDE9D9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C. ukupan broj bodova (maksimalan broj bodova 20)</w:t>
            </w:r>
          </w:p>
        </w:tc>
        <w:tc>
          <w:tcPr>
            <w:tcW w:w="1417" w:type="dxa"/>
            <w:shd w:val="clear" w:color="auto" w:fill="FDE9D9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D0B15" w:rsidRPr="003D0B15" w:rsidTr="008C4E41">
        <w:trPr>
          <w:trHeight w:val="641"/>
        </w:trPr>
        <w:tc>
          <w:tcPr>
            <w:tcW w:w="8330" w:type="dxa"/>
            <w:shd w:val="clear" w:color="auto" w:fill="C6D9F1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D. Prednost u financiranju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Bodovi (10)</w:t>
            </w:r>
          </w:p>
        </w:tc>
      </w:tr>
      <w:tr w:rsidR="003D0B15" w:rsidRPr="003D0B15" w:rsidTr="008C4E41">
        <w:trPr>
          <w:trHeight w:val="473"/>
        </w:trPr>
        <w:tc>
          <w:tcPr>
            <w:tcW w:w="8330" w:type="dxa"/>
            <w:shd w:val="clear" w:color="auto" w:fill="C6D9F1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</w:rPr>
            </w:pPr>
            <w:r w:rsidRPr="003D0B15">
              <w:rPr>
                <w:rFonts w:ascii="Arial" w:hAnsi="Arial" w:cs="Arial"/>
                <w:b/>
              </w:rPr>
              <w:t>D.1</w:t>
            </w:r>
            <w:r w:rsidRPr="003D0B15">
              <w:rPr>
                <w:rFonts w:ascii="Arial" w:hAnsi="Arial" w:cs="Arial"/>
              </w:rPr>
              <w:t xml:space="preserve"> Planira li prijavitelj u provedbu aktivnosti uključiti volontere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3D0B15" w:rsidRPr="003D0B15" w:rsidTr="008C4E41">
        <w:trPr>
          <w:trHeight w:val="110"/>
        </w:trPr>
        <w:tc>
          <w:tcPr>
            <w:tcW w:w="8330" w:type="dxa"/>
            <w:shd w:val="clear" w:color="auto" w:fill="C6D9F1"/>
            <w:vAlign w:val="center"/>
          </w:tcPr>
          <w:p w:rsidR="003D0B15" w:rsidRPr="003D0B15" w:rsidRDefault="003D0B15" w:rsidP="00B90888">
            <w:pPr>
              <w:spacing w:after="0" w:line="240" w:lineRule="auto"/>
              <w:rPr>
                <w:rFonts w:ascii="Arial" w:hAnsi="Arial" w:cs="Arial"/>
              </w:rPr>
            </w:pPr>
            <w:r w:rsidRPr="003D0B15">
              <w:rPr>
                <w:rFonts w:ascii="Arial" w:hAnsi="Arial" w:cs="Arial"/>
                <w:b/>
              </w:rPr>
              <w:t>D.2</w:t>
            </w:r>
            <w:r w:rsidRPr="003D0B15">
              <w:rPr>
                <w:rFonts w:ascii="Arial" w:hAnsi="Arial" w:cs="Arial"/>
              </w:rPr>
              <w:t xml:space="preserve">. </w:t>
            </w:r>
            <w:r w:rsidR="00B90888">
              <w:rPr>
                <w:rFonts w:ascii="Arial" w:hAnsi="Arial" w:cs="Arial"/>
              </w:rPr>
              <w:t>Prijavitelj svoje projektne aktivnosti izvršava u suradnji s partnerom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3D0B15" w:rsidRPr="003D0B15" w:rsidTr="008C4E41">
        <w:trPr>
          <w:trHeight w:val="534"/>
        </w:trPr>
        <w:tc>
          <w:tcPr>
            <w:tcW w:w="8330" w:type="dxa"/>
            <w:shd w:val="clear" w:color="auto" w:fill="C6D9F1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D. ukupan broj bodova (maksimalan broj bodova 10)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3D0B15" w:rsidRPr="003D0B15" w:rsidRDefault="003D0B15" w:rsidP="00F402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D0B15" w:rsidRPr="003D0B15" w:rsidTr="008C4E41">
        <w:trPr>
          <w:trHeight w:val="452"/>
        </w:trPr>
        <w:tc>
          <w:tcPr>
            <w:tcW w:w="8330" w:type="dxa"/>
            <w:shd w:val="clear" w:color="auto" w:fill="E5DFEC"/>
            <w:vAlign w:val="center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UKUPNO (maksimalan broj bodova 90)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3D0B15" w:rsidRPr="003D0B15" w:rsidRDefault="003D0B15" w:rsidP="00AC4A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p w:rsidR="003D0B15" w:rsidRPr="001F7D19" w:rsidRDefault="003D0B15" w:rsidP="00547EF8">
      <w:pPr>
        <w:pStyle w:val="Heading3"/>
        <w:rPr>
          <w:rFonts w:ascii="Arial" w:hAnsi="Arial" w:cs="Arial"/>
          <w:i/>
          <w:color w:val="auto"/>
          <w:u w:val="single"/>
        </w:rPr>
      </w:pPr>
      <w:bookmarkStart w:id="38" w:name="_Toc440360178"/>
      <w:r w:rsidRPr="001F7D19">
        <w:rPr>
          <w:rFonts w:ascii="Arial" w:hAnsi="Arial" w:cs="Arial"/>
          <w:i/>
          <w:color w:val="auto"/>
          <w:u w:val="single"/>
        </w:rPr>
        <w:t>2.3.3. Privremena lista odabranih projekata za dodjelu sredstava</w:t>
      </w:r>
      <w:bookmarkEnd w:id="38"/>
    </w:p>
    <w:p w:rsidR="003D0B15" w:rsidRPr="003D0B15" w:rsidRDefault="003D0B15" w:rsidP="00787526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Temeljem provedene procjene prijava koje su zadovoljile propisane uvjete natječaja, Povjerenstvo će sastaviti privremenu listu odabranih projekata, prema bodovima koje su postigli u procesu procjene. </w:t>
      </w:r>
    </w:p>
    <w:p w:rsidR="00AC4A40" w:rsidRPr="003D0B15" w:rsidRDefault="003D0B15" w:rsidP="00AC4A40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Privremena lista sastoji se od prijava rangiranih prema broju bodova, čiji zatraženi iznos</w:t>
      </w:r>
      <w:r w:rsidR="00142BFB">
        <w:rPr>
          <w:rFonts w:ascii="Arial" w:hAnsi="Arial" w:cs="Arial"/>
        </w:rPr>
        <w:t>i</w:t>
      </w:r>
      <w:r w:rsidR="00F116DA">
        <w:rPr>
          <w:rFonts w:ascii="Arial" w:hAnsi="Arial" w:cs="Arial"/>
        </w:rPr>
        <w:t xml:space="preserve"> zajedno ne premašuju</w:t>
      </w:r>
      <w:r w:rsidRPr="003D0B15">
        <w:rPr>
          <w:rFonts w:ascii="Arial" w:hAnsi="Arial" w:cs="Arial"/>
        </w:rPr>
        <w:t xml:space="preserve"> ukupni planirani iznos natječaja. Uz privremenu listu, temeljem bodova koje su ostvarile tijekom procjene, Povjerenstvo će sastaviti i rezervnu listu odabranih projekata za dodjelu sredstava.</w:t>
      </w:r>
    </w:p>
    <w:p w:rsidR="003D0B15" w:rsidRPr="001F7D19" w:rsidRDefault="003D0B15" w:rsidP="00AC4A40">
      <w:pPr>
        <w:pStyle w:val="Heading3"/>
        <w:rPr>
          <w:rFonts w:ascii="Arial" w:hAnsi="Arial" w:cs="Arial"/>
          <w:i/>
          <w:color w:val="auto"/>
          <w:u w:val="single"/>
        </w:rPr>
      </w:pPr>
      <w:bookmarkStart w:id="39" w:name="_Toc440360179"/>
      <w:r w:rsidRPr="001F7D19">
        <w:rPr>
          <w:rFonts w:ascii="Arial" w:hAnsi="Arial" w:cs="Arial"/>
          <w:i/>
          <w:color w:val="auto"/>
          <w:u w:val="single"/>
        </w:rPr>
        <w:t>2.3.4. Dostava dodatne dokumentacije i ugovaranje</w:t>
      </w:r>
      <w:bookmarkEnd w:id="39"/>
    </w:p>
    <w:p w:rsidR="003D0B15" w:rsidRPr="003D0B15" w:rsidRDefault="003D0B15" w:rsidP="00787526">
      <w:pPr>
        <w:spacing w:after="0" w:line="240" w:lineRule="auto"/>
        <w:jc w:val="both"/>
        <w:rPr>
          <w:rFonts w:ascii="Arial" w:hAnsi="Arial" w:cs="Arial"/>
        </w:rPr>
      </w:pPr>
      <w:bookmarkStart w:id="40" w:name="_Toc40507654"/>
      <w:r w:rsidRPr="003D0B15">
        <w:rPr>
          <w:rFonts w:ascii="Arial" w:hAnsi="Arial" w:cs="Arial"/>
        </w:rPr>
        <w:t xml:space="preserve">Kako bi se izbjegli dodatni nepotrebni troškovi prilikom prijave na natječaj, tražit će </w:t>
      </w:r>
      <w:r w:rsidR="00525532">
        <w:rPr>
          <w:rFonts w:ascii="Arial" w:hAnsi="Arial" w:cs="Arial"/>
        </w:rPr>
        <w:t>se dodatna dokumentacija</w:t>
      </w:r>
      <w:r w:rsidRPr="003D0B15">
        <w:rPr>
          <w:rFonts w:ascii="Arial" w:hAnsi="Arial" w:cs="Arial"/>
        </w:rPr>
        <w:t xml:space="preserve"> isključivo od onih prijavitelja koji su, temeljem postupka procjene prijava, ušli na Privremenu listu odabranih projekata za dodjelu sredstava. </w:t>
      </w:r>
    </w:p>
    <w:p w:rsidR="003D0B15" w:rsidRPr="003D0B15" w:rsidRDefault="003D0B15" w:rsidP="00787526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Dodatna dokumentacija koja će se tražiti prije potpisivanja ugovora je:</w:t>
      </w:r>
    </w:p>
    <w:p w:rsidR="003D0B15" w:rsidRPr="003D0B15" w:rsidRDefault="003D0B15" w:rsidP="0078752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Potvrda nadležne porezne uprave o nepostojanju duga prema državnom proračunu u izvorniku ili preslici.  Potvrda mora biti izdana unutar roka od kada je raspisan natječaj do datuma potpisivanja</w:t>
      </w:r>
      <w:r w:rsidR="00B77926">
        <w:rPr>
          <w:rFonts w:ascii="Arial" w:hAnsi="Arial" w:cs="Arial"/>
        </w:rPr>
        <w:t xml:space="preserve"> Ugovora;</w:t>
      </w:r>
    </w:p>
    <w:p w:rsidR="003D0B15" w:rsidRDefault="003D0B15" w:rsidP="0078752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Uvjerenje o nekažnjavanju odgovorne osobe udruge, u izvorniku ili preslici, ne starije od šest mjeseci</w:t>
      </w:r>
      <w:r w:rsidR="00B77926">
        <w:rPr>
          <w:rFonts w:ascii="Arial" w:hAnsi="Arial" w:cs="Arial"/>
        </w:rPr>
        <w:t>;</w:t>
      </w:r>
    </w:p>
    <w:p w:rsidR="00B77926" w:rsidRPr="003D0B15" w:rsidRDefault="00B77926" w:rsidP="0078752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Provjeru o nepostojanju duga prema Proračunu Grada Zadra izvršit će Upravni odjel za r</w:t>
      </w:r>
      <w:r w:rsidR="00440BD6">
        <w:rPr>
          <w:rFonts w:ascii="Arial" w:hAnsi="Arial" w:cs="Arial"/>
        </w:rPr>
        <w:t>azvitak otoka i zaštitu okoliša.</w:t>
      </w:r>
    </w:p>
    <w:p w:rsidR="003D0B15" w:rsidRPr="003D0B15" w:rsidRDefault="003D0B15" w:rsidP="00787526">
      <w:pPr>
        <w:spacing w:after="0" w:line="240" w:lineRule="auto"/>
        <w:jc w:val="both"/>
        <w:rPr>
          <w:rFonts w:ascii="Arial" w:hAnsi="Arial" w:cs="Arial"/>
        </w:rPr>
      </w:pPr>
    </w:p>
    <w:p w:rsidR="003D0B15" w:rsidRPr="003D0B15" w:rsidRDefault="003D0B15" w:rsidP="00787526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Prije konačnog potpisivanja ugovora s korisnikom sredstava, a temeljem procjene Povjerenstva, davatelj može tražiti reviziju obrasca proračuna kako bi procijenjeni troškovi odgovarali realnim troškovima u odnosu na predložene aktivnosti. </w:t>
      </w:r>
    </w:p>
    <w:p w:rsidR="003D0B15" w:rsidRPr="003D0B15" w:rsidRDefault="003D0B15" w:rsidP="00787526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Provjeru dodatne dokumentacije vrši Povjerenstvo. </w:t>
      </w:r>
    </w:p>
    <w:p w:rsidR="003D0B15" w:rsidRPr="003D0B15" w:rsidRDefault="003D0B15" w:rsidP="00787526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Ukoliko prijavitelj ne dostavi traženu dodatnu dokumentaciju u traženom roku (koji ne smije biti kraći od 10 dana), njegova prijava će se odbaciti kao nevažeća.</w:t>
      </w:r>
    </w:p>
    <w:p w:rsidR="003D0B15" w:rsidRPr="003D0B15" w:rsidRDefault="003D0B15" w:rsidP="00787526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Ukoliko se provjerom dodatne dokumentacije ustanovi da neki od prijavitelja ne ispunjava tražene uvjete natječaja, njegova prijava neće se razmatrati za postupak ugovaranja.</w:t>
      </w:r>
    </w:p>
    <w:p w:rsidR="003D0B15" w:rsidRPr="003D0B15" w:rsidRDefault="003D0B15" w:rsidP="00787526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Rezervna lista odabranih projekata za dodjelu sredstava aktivirat će se prema redoslijedu ostvarenih bodova prilikom procjene ukoliko, nakon provjere dodatne dokumentacije i procesa revizije proračunskih obrazaca, ostane dovoljno sredstava za ugovaranje dodatnih projekata. </w:t>
      </w:r>
    </w:p>
    <w:p w:rsidR="003D0B15" w:rsidRPr="003D0B15" w:rsidRDefault="003D0B15" w:rsidP="00787526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Nakon provjere dostavljene dokumentacije, Povjerenstvo predlaže konačnu listu odabranih projekata za dodjelu sredstava na odlučivanje odgovornoj osobi davatelja financijskih sredstava.</w:t>
      </w:r>
      <w:bookmarkStart w:id="41" w:name="_Toc419712062"/>
      <w:bookmarkEnd w:id="40"/>
    </w:p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p w:rsidR="003D0B15" w:rsidRPr="00263902" w:rsidRDefault="001F7D19" w:rsidP="001F7D19">
      <w:pPr>
        <w:pStyle w:val="Heading2"/>
        <w:ind w:left="567" w:hanging="567"/>
        <w:rPr>
          <w:rFonts w:ascii="Arial" w:hAnsi="Arial" w:cs="Arial"/>
          <w:color w:val="auto"/>
        </w:rPr>
      </w:pPr>
      <w:bookmarkStart w:id="42" w:name="_Toc440360180"/>
      <w:r>
        <w:rPr>
          <w:rFonts w:ascii="Arial" w:hAnsi="Arial" w:cs="Arial"/>
          <w:color w:val="auto"/>
        </w:rPr>
        <w:lastRenderedPageBreak/>
        <w:t xml:space="preserve">2.4. </w:t>
      </w:r>
      <w:r w:rsidR="003D0B15" w:rsidRPr="00263902">
        <w:rPr>
          <w:rFonts w:ascii="Arial" w:hAnsi="Arial" w:cs="Arial"/>
          <w:color w:val="auto"/>
        </w:rPr>
        <w:t>OBAVIJEST O DONESENOJ ODLUCI O DODJELI FINANCIJSKIH SREDSTAVA</w:t>
      </w:r>
      <w:bookmarkEnd w:id="41"/>
      <w:bookmarkEnd w:id="42"/>
    </w:p>
    <w:p w:rsidR="003D0B15" w:rsidRPr="003D0B15" w:rsidRDefault="003D0B15" w:rsidP="00787526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Sve udruge, čije su prijave ušle u postupak procjene, biti će obaviještene o donesenoj Odluci o dodjeli financijskih sredstava projektima u sklopu n</w:t>
      </w:r>
      <w:r w:rsidR="00D038B1">
        <w:rPr>
          <w:rFonts w:ascii="Arial" w:hAnsi="Arial" w:cs="Arial"/>
        </w:rPr>
        <w:t>atječaja.</w:t>
      </w:r>
    </w:p>
    <w:p w:rsidR="003D0B15" w:rsidRPr="003D0B15" w:rsidRDefault="00D038B1" w:rsidP="0078752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da prijavitelj nije ostvario dovoljan broj bodova obavijest će sadržavati razloge za dodjelu manje ocjene.</w:t>
      </w:r>
    </w:p>
    <w:p w:rsidR="003D0B15" w:rsidRPr="003D0B15" w:rsidRDefault="003D0B15" w:rsidP="00787526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Udruga koja je prijavila projekt na Natječaj može podnijeti prigovor na Odluku o </w:t>
      </w:r>
      <w:r w:rsidR="008F3AF8">
        <w:rPr>
          <w:rFonts w:ascii="Arial" w:hAnsi="Arial" w:cs="Arial"/>
        </w:rPr>
        <w:t>dod</w:t>
      </w:r>
      <w:r w:rsidR="00840AB8">
        <w:rPr>
          <w:rFonts w:ascii="Arial" w:hAnsi="Arial" w:cs="Arial"/>
        </w:rPr>
        <w:t xml:space="preserve">jeli financijskih sredstava. </w:t>
      </w:r>
      <w:r w:rsidRPr="003D0B15">
        <w:rPr>
          <w:rFonts w:ascii="Arial" w:hAnsi="Arial" w:cs="Arial"/>
        </w:rPr>
        <w:t xml:space="preserve"> </w:t>
      </w:r>
    </w:p>
    <w:p w:rsidR="003D0B15" w:rsidRPr="003D0B15" w:rsidRDefault="003D0B15" w:rsidP="00787526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Prigovor se može podnijeti isključivo na natječajni postupak te eventualno bodov</w:t>
      </w:r>
      <w:r w:rsidR="00B77926">
        <w:rPr>
          <w:rFonts w:ascii="Arial" w:hAnsi="Arial" w:cs="Arial"/>
        </w:rPr>
        <w:t>anje nekog kriterija sa 1 bodom</w:t>
      </w:r>
      <w:r w:rsidRPr="003D0B15">
        <w:rPr>
          <w:rFonts w:ascii="Arial" w:hAnsi="Arial" w:cs="Arial"/>
        </w:rPr>
        <w:t xml:space="preserve"> ako udruga smatra da je u prijavi dostavila dovoljno argumenata za drugačije bodovanje.</w:t>
      </w:r>
      <w:bookmarkStart w:id="43" w:name="_GoBack"/>
      <w:bookmarkEnd w:id="43"/>
    </w:p>
    <w:p w:rsidR="001F7D19" w:rsidRDefault="003D0B15" w:rsidP="001F7D19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Prigovor se podnosi pisanim putem Upravnom odjelu za razvitak otoka i zaštitu okoliša u roku od osam dana od dana primitka Odluke o dodjeli financijskih sredstava.</w:t>
      </w:r>
    </w:p>
    <w:p w:rsidR="003D0B15" w:rsidRDefault="003D0B15" w:rsidP="001F7D19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F4027E">
        <w:rPr>
          <w:rFonts w:ascii="Arial" w:hAnsi="Arial" w:cs="Arial"/>
          <w:i/>
        </w:rPr>
        <w:br/>
      </w:r>
      <w:bookmarkStart w:id="44" w:name="_Toc419712063"/>
      <w:bookmarkStart w:id="45" w:name="_Toc440360181"/>
      <w:r w:rsidRPr="001F7D19">
        <w:rPr>
          <w:rFonts w:ascii="Arial" w:hAnsi="Arial" w:cs="Arial"/>
          <w:b/>
          <w:i/>
          <w:u w:val="single"/>
        </w:rPr>
        <w:t>2.4.1. Indikativni kalendar natječajnog postupka</w:t>
      </w:r>
      <w:bookmarkEnd w:id="44"/>
      <w:bookmarkEnd w:id="45"/>
      <w:r w:rsidRPr="001F7D19">
        <w:rPr>
          <w:rFonts w:ascii="Arial" w:hAnsi="Arial" w:cs="Arial"/>
          <w:b/>
          <w:i/>
          <w:u w:val="single"/>
        </w:rPr>
        <w:t xml:space="preserve"> </w:t>
      </w:r>
    </w:p>
    <w:p w:rsidR="001F7D19" w:rsidRPr="001F7D19" w:rsidRDefault="001F7D19" w:rsidP="001F7D1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4"/>
      </w:tblGrid>
      <w:tr w:rsidR="003D0B15" w:rsidRPr="003D0B15" w:rsidTr="00547EF8">
        <w:tc>
          <w:tcPr>
            <w:tcW w:w="7655" w:type="dxa"/>
            <w:tcBorders>
              <w:bottom w:val="nil"/>
            </w:tcBorders>
            <w:shd w:val="clear" w:color="auto" w:fill="BFBFBF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Faze natječajnog postupka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BFBFBF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Datum</w:t>
            </w:r>
          </w:p>
        </w:tc>
      </w:tr>
      <w:tr w:rsidR="003D0B15" w:rsidRPr="003D0B15" w:rsidTr="00547EF8">
        <w:tc>
          <w:tcPr>
            <w:tcW w:w="7655" w:type="dxa"/>
            <w:shd w:val="clear" w:color="auto" w:fill="D9D9D9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Objava natječaja</w:t>
            </w:r>
          </w:p>
        </w:tc>
        <w:tc>
          <w:tcPr>
            <w:tcW w:w="1984" w:type="dxa"/>
          </w:tcPr>
          <w:p w:rsidR="003D0B15" w:rsidRPr="003D0B15" w:rsidRDefault="00F86317" w:rsidP="003D0B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3D0B15" w:rsidRPr="003D0B15">
              <w:rPr>
                <w:rFonts w:ascii="Arial" w:hAnsi="Arial" w:cs="Arial"/>
              </w:rPr>
              <w:t>.01.2016</w:t>
            </w:r>
          </w:p>
        </w:tc>
      </w:tr>
      <w:tr w:rsidR="003D0B15" w:rsidRPr="003D0B15" w:rsidTr="00547EF8">
        <w:tc>
          <w:tcPr>
            <w:tcW w:w="7655" w:type="dxa"/>
            <w:shd w:val="clear" w:color="auto" w:fill="D9D9D9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Rok za slanje prijava</w:t>
            </w:r>
          </w:p>
        </w:tc>
        <w:tc>
          <w:tcPr>
            <w:tcW w:w="1984" w:type="dxa"/>
          </w:tcPr>
          <w:p w:rsidR="003D0B15" w:rsidRPr="003D0B15" w:rsidRDefault="00F86317" w:rsidP="003D0B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D0B15" w:rsidRPr="003D0B15">
              <w:rPr>
                <w:rFonts w:ascii="Arial" w:hAnsi="Arial" w:cs="Arial"/>
              </w:rPr>
              <w:t>.03.2016</w:t>
            </w:r>
          </w:p>
        </w:tc>
      </w:tr>
      <w:tr w:rsidR="003D0B15" w:rsidRPr="003D0B15" w:rsidTr="00547EF8">
        <w:tc>
          <w:tcPr>
            <w:tcW w:w="7655" w:type="dxa"/>
            <w:shd w:val="clear" w:color="auto" w:fill="D9D9D9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Rok za slanje pitanja vezanih uz natječaj</w:t>
            </w:r>
          </w:p>
        </w:tc>
        <w:tc>
          <w:tcPr>
            <w:tcW w:w="1984" w:type="dxa"/>
          </w:tcPr>
          <w:p w:rsidR="003D0B15" w:rsidRPr="003D0B15" w:rsidRDefault="00F86317" w:rsidP="003D0B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3D0B15" w:rsidRPr="003D0B15">
              <w:rPr>
                <w:rFonts w:ascii="Arial" w:hAnsi="Arial" w:cs="Arial"/>
              </w:rPr>
              <w:t>.02.2016</w:t>
            </w:r>
          </w:p>
        </w:tc>
      </w:tr>
      <w:tr w:rsidR="003D0B15" w:rsidRPr="003D0B15" w:rsidTr="00547EF8">
        <w:tc>
          <w:tcPr>
            <w:tcW w:w="7655" w:type="dxa"/>
            <w:shd w:val="clear" w:color="auto" w:fill="D9D9D9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 xml:space="preserve">Rok za upućivanje odgovora na pitanja vezana uz natječaj </w:t>
            </w:r>
          </w:p>
        </w:tc>
        <w:tc>
          <w:tcPr>
            <w:tcW w:w="1984" w:type="dxa"/>
          </w:tcPr>
          <w:p w:rsidR="003D0B15" w:rsidRPr="003D0B15" w:rsidRDefault="00F86317" w:rsidP="003D0B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</w:t>
            </w:r>
            <w:r w:rsidR="003D0B15" w:rsidRPr="003D0B15">
              <w:rPr>
                <w:rFonts w:ascii="Arial" w:hAnsi="Arial" w:cs="Arial"/>
              </w:rPr>
              <w:t>.2016</w:t>
            </w:r>
          </w:p>
        </w:tc>
      </w:tr>
      <w:tr w:rsidR="003D0B15" w:rsidRPr="003D0B15" w:rsidTr="00547EF8">
        <w:tc>
          <w:tcPr>
            <w:tcW w:w="7655" w:type="dxa"/>
            <w:shd w:val="clear" w:color="auto" w:fill="D9D9D9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Rok za provjeru propisanih uvjeta natječaja</w:t>
            </w:r>
          </w:p>
        </w:tc>
        <w:tc>
          <w:tcPr>
            <w:tcW w:w="1984" w:type="dxa"/>
          </w:tcPr>
          <w:p w:rsidR="003D0B15" w:rsidRPr="003D0B15" w:rsidRDefault="00F86317" w:rsidP="003D0B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3D0B15" w:rsidRPr="003D0B15">
              <w:rPr>
                <w:rFonts w:ascii="Arial" w:hAnsi="Arial" w:cs="Arial"/>
              </w:rPr>
              <w:t>.03.2016</w:t>
            </w:r>
          </w:p>
        </w:tc>
      </w:tr>
      <w:tr w:rsidR="003D0B15" w:rsidRPr="003D0B15" w:rsidTr="00547EF8">
        <w:tc>
          <w:tcPr>
            <w:tcW w:w="7655" w:type="dxa"/>
            <w:shd w:val="clear" w:color="auto" w:fill="D9D9D9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Rok za slanje obavijesti o zadovoljavanju propisanih uvjeta natječaja</w:t>
            </w:r>
          </w:p>
        </w:tc>
        <w:tc>
          <w:tcPr>
            <w:tcW w:w="1984" w:type="dxa"/>
          </w:tcPr>
          <w:p w:rsidR="003D0B15" w:rsidRPr="003D0B15" w:rsidRDefault="00F86317" w:rsidP="003D0B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3D0B15" w:rsidRPr="003D0B15">
              <w:rPr>
                <w:rFonts w:ascii="Arial" w:hAnsi="Arial" w:cs="Arial"/>
              </w:rPr>
              <w:t>.03.2016</w:t>
            </w:r>
          </w:p>
        </w:tc>
      </w:tr>
      <w:tr w:rsidR="003D0B15" w:rsidRPr="003D0B15" w:rsidTr="00547EF8">
        <w:tc>
          <w:tcPr>
            <w:tcW w:w="7655" w:type="dxa"/>
            <w:shd w:val="clear" w:color="auto" w:fill="D9D9D9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Rok za procjenu prijava koje su zadovoljile propisane uvjete natječaja</w:t>
            </w:r>
          </w:p>
        </w:tc>
        <w:tc>
          <w:tcPr>
            <w:tcW w:w="1984" w:type="dxa"/>
          </w:tcPr>
          <w:p w:rsidR="003D0B15" w:rsidRPr="003D0B15" w:rsidRDefault="008C3C25" w:rsidP="003D0B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3D0B15" w:rsidRPr="003D0B15">
              <w:rPr>
                <w:rFonts w:ascii="Arial" w:hAnsi="Arial" w:cs="Arial"/>
              </w:rPr>
              <w:t>.04.2016.</w:t>
            </w:r>
          </w:p>
        </w:tc>
      </w:tr>
      <w:tr w:rsidR="003D0B15" w:rsidRPr="003D0B15" w:rsidTr="00547EF8">
        <w:tc>
          <w:tcPr>
            <w:tcW w:w="7655" w:type="dxa"/>
            <w:shd w:val="clear" w:color="auto" w:fill="D9D9D9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 xml:space="preserve">Rok za objavu Odluke o dodjeli  financijskih sredstava i slanje </w:t>
            </w:r>
            <w:r w:rsidR="00005085" w:rsidRPr="003D0B15">
              <w:rPr>
                <w:rFonts w:ascii="Arial" w:hAnsi="Arial" w:cs="Arial"/>
                <w:b/>
              </w:rPr>
              <w:t>obavijesti</w:t>
            </w:r>
            <w:r w:rsidRPr="003D0B15">
              <w:rPr>
                <w:rFonts w:ascii="Arial" w:hAnsi="Arial" w:cs="Arial"/>
                <w:b/>
              </w:rPr>
              <w:t xml:space="preserve"> prijaviteljima</w:t>
            </w:r>
          </w:p>
        </w:tc>
        <w:tc>
          <w:tcPr>
            <w:tcW w:w="1984" w:type="dxa"/>
          </w:tcPr>
          <w:p w:rsidR="003D0B15" w:rsidRPr="003D0B15" w:rsidRDefault="008C3C25" w:rsidP="003D0B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3D0B15" w:rsidRPr="003D0B15">
              <w:rPr>
                <w:rFonts w:ascii="Arial" w:hAnsi="Arial" w:cs="Arial"/>
              </w:rPr>
              <w:t>.04.2016</w:t>
            </w:r>
          </w:p>
        </w:tc>
      </w:tr>
      <w:tr w:rsidR="003D0B15" w:rsidRPr="003D0B15" w:rsidTr="00547EF8">
        <w:tc>
          <w:tcPr>
            <w:tcW w:w="7655" w:type="dxa"/>
            <w:shd w:val="clear" w:color="auto" w:fill="D9D9D9"/>
          </w:tcPr>
          <w:p w:rsidR="003D0B15" w:rsidRPr="003D0B15" w:rsidRDefault="003D0B15" w:rsidP="003D0B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Rok za ugovaranje</w:t>
            </w:r>
          </w:p>
        </w:tc>
        <w:tc>
          <w:tcPr>
            <w:tcW w:w="1984" w:type="dxa"/>
          </w:tcPr>
          <w:p w:rsidR="003D0B15" w:rsidRPr="003D0B15" w:rsidRDefault="008C3C25" w:rsidP="003D0B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</w:t>
            </w:r>
            <w:r w:rsidR="003D0B15" w:rsidRPr="003D0B15">
              <w:rPr>
                <w:rFonts w:ascii="Arial" w:hAnsi="Arial" w:cs="Arial"/>
              </w:rPr>
              <w:t>.2016</w:t>
            </w:r>
          </w:p>
        </w:tc>
      </w:tr>
    </w:tbl>
    <w:p w:rsidR="003D0B15" w:rsidRPr="007C18E0" w:rsidRDefault="003D0B15" w:rsidP="00787526">
      <w:p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br/>
        <w:t xml:space="preserve">Davatelj financijskih sredstava ima mogućnost ažuriranja ovog indikativnog kalendara. Obavijest o tome, kao i ažurirana tablica, objavit će se na sljedećoj web stranici: </w:t>
      </w:r>
      <w:hyperlink r:id="rId11" w:history="1">
        <w:r w:rsidRPr="007C18E0">
          <w:rPr>
            <w:rStyle w:val="Hyperlink"/>
            <w:rFonts w:ascii="Arial" w:hAnsi="Arial" w:cs="Arial"/>
            <w:color w:val="auto"/>
          </w:rPr>
          <w:t>www.grad-zadar.hr</w:t>
        </w:r>
      </w:hyperlink>
      <w:bookmarkStart w:id="46" w:name="_Toc40507656"/>
      <w:bookmarkStart w:id="47" w:name="_Toc419712064"/>
    </w:p>
    <w:p w:rsidR="003D0B15" w:rsidRPr="00263902" w:rsidRDefault="003D0B15" w:rsidP="00547EF8">
      <w:pPr>
        <w:pStyle w:val="Heading1"/>
        <w:rPr>
          <w:rFonts w:ascii="Arial" w:hAnsi="Arial" w:cs="Arial"/>
          <w:color w:val="auto"/>
        </w:rPr>
      </w:pPr>
      <w:bookmarkStart w:id="48" w:name="_Toc440360182"/>
      <w:r w:rsidRPr="00263902">
        <w:rPr>
          <w:rFonts w:ascii="Arial" w:hAnsi="Arial" w:cs="Arial"/>
          <w:color w:val="auto"/>
        </w:rPr>
        <w:t>3.</w:t>
      </w:r>
      <w:bookmarkEnd w:id="46"/>
      <w:r w:rsidRPr="00263902">
        <w:rPr>
          <w:rFonts w:ascii="Arial" w:hAnsi="Arial" w:cs="Arial"/>
          <w:color w:val="auto"/>
        </w:rPr>
        <w:t xml:space="preserve">  POPIS NATJEČAJNE DOKUMENTACIJE</w:t>
      </w:r>
      <w:bookmarkStart w:id="49" w:name="_Toc40507657"/>
      <w:bookmarkEnd w:id="47"/>
      <w:bookmarkEnd w:id="48"/>
    </w:p>
    <w:p w:rsidR="003D0B15" w:rsidRPr="003D0B15" w:rsidRDefault="003D0B15" w:rsidP="003D0B15">
      <w:pPr>
        <w:spacing w:after="0" w:line="240" w:lineRule="auto"/>
        <w:rPr>
          <w:rFonts w:ascii="Arial" w:hAnsi="Arial" w:cs="Arial"/>
          <w:b/>
        </w:rPr>
      </w:pPr>
      <w:r w:rsidRPr="003D0B15">
        <w:rPr>
          <w:rFonts w:ascii="Arial" w:hAnsi="Arial" w:cs="Arial"/>
          <w:b/>
        </w:rPr>
        <w:t xml:space="preserve">OBRASCI </w:t>
      </w:r>
    </w:p>
    <w:p w:rsidR="003D0B15" w:rsidRPr="003D0B15" w:rsidRDefault="003D0B15" w:rsidP="00E73E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bookmarkStart w:id="50" w:name="_Toc40507661"/>
      <w:bookmarkEnd w:id="49"/>
      <w:r w:rsidRPr="003D0B15">
        <w:rPr>
          <w:rFonts w:ascii="Arial" w:hAnsi="Arial" w:cs="Arial"/>
        </w:rPr>
        <w:t>Obrazac opisa programa ili projekta</w:t>
      </w:r>
      <w:r w:rsidR="00840AB8">
        <w:rPr>
          <w:rFonts w:ascii="Arial" w:hAnsi="Arial" w:cs="Arial"/>
        </w:rPr>
        <w:t xml:space="preserve"> (ZO1)</w:t>
      </w:r>
      <w:r w:rsidRPr="003D0B15">
        <w:rPr>
          <w:rFonts w:ascii="Arial" w:hAnsi="Arial" w:cs="Arial"/>
        </w:rPr>
        <w:t xml:space="preserve"> (word format)</w:t>
      </w:r>
    </w:p>
    <w:p w:rsidR="003D0B15" w:rsidRDefault="003D0B15" w:rsidP="00E73E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Obrazac proračuna troškova programa ili projekta</w:t>
      </w:r>
      <w:r w:rsidR="00840AB8">
        <w:rPr>
          <w:rFonts w:ascii="Arial" w:hAnsi="Arial" w:cs="Arial"/>
        </w:rPr>
        <w:t xml:space="preserve"> (ZO2)</w:t>
      </w:r>
      <w:r w:rsidRPr="003D0B15">
        <w:rPr>
          <w:rFonts w:ascii="Arial" w:hAnsi="Arial" w:cs="Arial"/>
        </w:rPr>
        <w:t xml:space="preserve"> (excel format)</w:t>
      </w:r>
    </w:p>
    <w:p w:rsidR="00B77926" w:rsidRPr="003D0B15" w:rsidRDefault="00B77926" w:rsidP="00E73E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Obrazac popisa priloga koji se prilažu prijavi (ZO11) (excel format)</w:t>
      </w:r>
    </w:p>
    <w:p w:rsidR="003D0B15" w:rsidRPr="003D0B15" w:rsidRDefault="003D0B15" w:rsidP="00E73E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Obrazac za ocjenu kvalitete projekta </w:t>
      </w:r>
      <w:r w:rsidR="00840AB8">
        <w:rPr>
          <w:rFonts w:ascii="Arial" w:hAnsi="Arial" w:cs="Arial"/>
        </w:rPr>
        <w:t>(ZO9)</w:t>
      </w:r>
      <w:r w:rsidRPr="003D0B15">
        <w:rPr>
          <w:rFonts w:ascii="Arial" w:hAnsi="Arial" w:cs="Arial"/>
        </w:rPr>
        <w:t>(word format)</w:t>
      </w:r>
    </w:p>
    <w:p w:rsidR="003D0B15" w:rsidRPr="003D0B15" w:rsidRDefault="003D0B15" w:rsidP="00E73E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Obrazac izjave o nepostojanju dvostrukog financiranja</w:t>
      </w:r>
      <w:r w:rsidR="00840AB8">
        <w:rPr>
          <w:rFonts w:ascii="Arial" w:hAnsi="Arial" w:cs="Arial"/>
        </w:rPr>
        <w:t>(ZO3)</w:t>
      </w:r>
      <w:r w:rsidRPr="003D0B15">
        <w:rPr>
          <w:rFonts w:ascii="Arial" w:hAnsi="Arial" w:cs="Arial"/>
        </w:rPr>
        <w:t xml:space="preserve"> (word format)</w:t>
      </w:r>
    </w:p>
    <w:p w:rsidR="003D0B15" w:rsidRPr="003D0B15" w:rsidRDefault="003D0B15" w:rsidP="00E73E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Obrazac izjave o partnerstvu </w:t>
      </w:r>
      <w:r w:rsidR="00840AB8">
        <w:rPr>
          <w:rFonts w:ascii="Arial" w:hAnsi="Arial" w:cs="Arial"/>
        </w:rPr>
        <w:t>(ZO4)</w:t>
      </w:r>
      <w:r w:rsidRPr="003D0B15">
        <w:rPr>
          <w:rFonts w:ascii="Arial" w:hAnsi="Arial" w:cs="Arial"/>
        </w:rPr>
        <w:t>(ako je primjenjivo</w:t>
      </w:r>
      <w:r w:rsidR="007C18E0">
        <w:rPr>
          <w:rFonts w:ascii="Arial" w:hAnsi="Arial" w:cs="Arial"/>
        </w:rPr>
        <w:t>-word format</w:t>
      </w:r>
      <w:r w:rsidRPr="003D0B15">
        <w:rPr>
          <w:rFonts w:ascii="Arial" w:hAnsi="Arial" w:cs="Arial"/>
        </w:rPr>
        <w:t>)</w:t>
      </w:r>
    </w:p>
    <w:p w:rsidR="003D0B15" w:rsidRPr="003D0B15" w:rsidRDefault="003D0B15" w:rsidP="00E73E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Obrazac ugovora o financiranju projekta</w:t>
      </w:r>
      <w:r w:rsidR="00B77926">
        <w:rPr>
          <w:rFonts w:ascii="Arial" w:hAnsi="Arial" w:cs="Arial"/>
        </w:rPr>
        <w:t xml:space="preserve"> (ZO10)</w:t>
      </w:r>
      <w:r w:rsidRPr="003D0B15">
        <w:rPr>
          <w:rFonts w:ascii="Arial" w:hAnsi="Arial" w:cs="Arial"/>
        </w:rPr>
        <w:t xml:space="preserve"> (word format)</w:t>
      </w:r>
    </w:p>
    <w:p w:rsidR="003D0B15" w:rsidRPr="003D0B15" w:rsidRDefault="00AB1438" w:rsidP="00E73E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Obrazac za opisni periodičk</w:t>
      </w:r>
      <w:r w:rsidR="003D0B15" w:rsidRPr="003D0B15">
        <w:rPr>
          <w:rFonts w:ascii="Arial" w:hAnsi="Arial" w:cs="Arial"/>
        </w:rPr>
        <w:t>i izvještaj projekta/ programa</w:t>
      </w:r>
      <w:r>
        <w:rPr>
          <w:rFonts w:ascii="Arial" w:hAnsi="Arial" w:cs="Arial"/>
        </w:rPr>
        <w:t xml:space="preserve"> (ZO5)</w:t>
      </w:r>
      <w:r w:rsidR="003D0B15" w:rsidRPr="003D0B15">
        <w:rPr>
          <w:rFonts w:ascii="Arial" w:hAnsi="Arial" w:cs="Arial"/>
        </w:rPr>
        <w:t xml:space="preserve"> (word format)</w:t>
      </w:r>
    </w:p>
    <w:p w:rsidR="003D0B15" w:rsidRPr="003D0B15" w:rsidRDefault="003D0B15" w:rsidP="00E73E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Obrazac za opisni završni izvještaj projekta/programa</w:t>
      </w:r>
      <w:r w:rsidR="00AB1438">
        <w:rPr>
          <w:rFonts w:ascii="Arial" w:hAnsi="Arial" w:cs="Arial"/>
        </w:rPr>
        <w:t>(ZO6)</w:t>
      </w:r>
      <w:r w:rsidRPr="003D0B15">
        <w:rPr>
          <w:rFonts w:ascii="Arial" w:hAnsi="Arial" w:cs="Arial"/>
        </w:rPr>
        <w:t xml:space="preserve"> (word format)</w:t>
      </w:r>
    </w:p>
    <w:p w:rsidR="003D0B15" w:rsidRPr="003D0B15" w:rsidRDefault="003D0B15" w:rsidP="00E73E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 xml:space="preserve">Obrazac za financijski izvještaj </w:t>
      </w:r>
      <w:r w:rsidR="00AB1438">
        <w:rPr>
          <w:rFonts w:ascii="Arial" w:hAnsi="Arial" w:cs="Arial"/>
        </w:rPr>
        <w:t>(ZO7)</w:t>
      </w:r>
      <w:r w:rsidRPr="003D0B15">
        <w:rPr>
          <w:rFonts w:ascii="Arial" w:hAnsi="Arial" w:cs="Arial"/>
        </w:rPr>
        <w:t>(excel format)</w:t>
      </w:r>
    </w:p>
    <w:p w:rsidR="003D0B15" w:rsidRPr="003D0B15" w:rsidRDefault="003D0B15" w:rsidP="00E73E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3D0B15">
        <w:rPr>
          <w:rFonts w:ascii="Arial" w:hAnsi="Arial" w:cs="Arial"/>
        </w:rPr>
        <w:t>Obrazac zahtjeva za isplatu sredstava</w:t>
      </w:r>
      <w:r w:rsidR="00AB1438">
        <w:rPr>
          <w:rFonts w:ascii="Arial" w:hAnsi="Arial" w:cs="Arial"/>
        </w:rPr>
        <w:t xml:space="preserve"> (ZO8)</w:t>
      </w:r>
    </w:p>
    <w:p w:rsidR="003D0B15" w:rsidRPr="003D0B15" w:rsidRDefault="003D0B15" w:rsidP="003D0B15">
      <w:pPr>
        <w:spacing w:after="0" w:line="240" w:lineRule="auto"/>
        <w:rPr>
          <w:rFonts w:ascii="Arial" w:hAnsi="Arial" w:cs="Arial"/>
        </w:rPr>
      </w:pPr>
    </w:p>
    <w:p w:rsidR="003D0B15" w:rsidRPr="003D0B15" w:rsidRDefault="003D0B15" w:rsidP="003D0B15">
      <w:pPr>
        <w:spacing w:after="0" w:line="240" w:lineRule="auto"/>
        <w:rPr>
          <w:rFonts w:ascii="Arial" w:hAnsi="Arial" w:cs="Arial"/>
          <w:b/>
        </w:rPr>
      </w:pPr>
      <w:r w:rsidRPr="003D0B15">
        <w:rPr>
          <w:rFonts w:ascii="Arial" w:hAnsi="Arial" w:cs="Arial"/>
          <w:b/>
        </w:rPr>
        <w:t>DODATNA DOKUMENTACIJA</w:t>
      </w:r>
    </w:p>
    <w:bookmarkEnd w:id="50"/>
    <w:p w:rsidR="0041262F" w:rsidRPr="005801DF" w:rsidRDefault="0041262F" w:rsidP="0041262F">
      <w:pPr>
        <w:spacing w:after="0" w:line="240" w:lineRule="auto"/>
        <w:rPr>
          <w:rFonts w:ascii="Arial" w:hAnsi="Arial" w:cs="Arial"/>
        </w:rPr>
      </w:pPr>
      <w:r w:rsidRPr="005801DF">
        <w:rPr>
          <w:rFonts w:ascii="Arial" w:hAnsi="Arial" w:cs="Arial"/>
        </w:rPr>
        <w:t>Pravilnik o financiranju javnih potreba sredstvima proračuna Grada Zadra</w:t>
      </w:r>
      <w:r>
        <w:rPr>
          <w:rFonts w:ascii="Arial" w:hAnsi="Arial" w:cs="Arial"/>
        </w:rPr>
        <w:t xml:space="preserve"> („Glasnik Grada Zadra“ 11/15)</w:t>
      </w:r>
    </w:p>
    <w:p w:rsidR="0073251C" w:rsidRDefault="0041262F" w:rsidP="0073251C">
      <w:pPr>
        <w:spacing w:after="0" w:line="240" w:lineRule="auto"/>
        <w:rPr>
          <w:rFonts w:ascii="Arial" w:hAnsi="Arial" w:cs="Arial"/>
        </w:rPr>
      </w:pPr>
      <w:r w:rsidRPr="005801DF">
        <w:rPr>
          <w:rFonts w:ascii="Arial" w:hAnsi="Arial" w:cs="Arial"/>
        </w:rPr>
        <w:t>St</w:t>
      </w:r>
      <w:r w:rsidR="00486F01">
        <w:rPr>
          <w:rFonts w:ascii="Arial" w:hAnsi="Arial" w:cs="Arial"/>
        </w:rPr>
        <w:t>rateški dokumenti temeljem kojeg</w:t>
      </w:r>
      <w:r w:rsidRPr="005801DF">
        <w:rPr>
          <w:rFonts w:ascii="Arial" w:hAnsi="Arial" w:cs="Arial"/>
        </w:rPr>
        <w:t xml:space="preserve"> se natječaj raspisuje:</w:t>
      </w:r>
    </w:p>
    <w:p w:rsidR="0073251C" w:rsidRDefault="0041262F" w:rsidP="003D0B1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3251C">
        <w:rPr>
          <w:rFonts w:ascii="Arial" w:hAnsi="Arial" w:cs="Arial"/>
        </w:rPr>
        <w:t>Strategija razvoja Grada Zadra 2013.-2020.</w:t>
      </w:r>
      <w:r w:rsidRPr="0073251C">
        <w:rPr>
          <w:rFonts w:ascii="Arial" w:hAnsi="Arial" w:cs="Arial"/>
          <w:b/>
        </w:rPr>
        <w:t xml:space="preserve"> </w:t>
      </w:r>
      <w:r w:rsidRPr="0073251C">
        <w:rPr>
          <w:rFonts w:ascii="Arial" w:hAnsi="Arial" w:cs="Arial"/>
        </w:rPr>
        <w:t>(„Glasnik Grada Zadra“ 5/13)</w:t>
      </w:r>
      <w:r w:rsidR="0073251C">
        <w:rPr>
          <w:rFonts w:ascii="Arial" w:hAnsi="Arial" w:cs="Arial"/>
        </w:rPr>
        <w:t>,</w:t>
      </w:r>
      <w:r w:rsidRPr="0073251C">
        <w:rPr>
          <w:rFonts w:ascii="Arial" w:hAnsi="Arial" w:cs="Arial"/>
        </w:rPr>
        <w:t xml:space="preserve"> </w:t>
      </w:r>
    </w:p>
    <w:p w:rsidR="0073251C" w:rsidRDefault="0073251C" w:rsidP="003D0B1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3251C">
        <w:rPr>
          <w:rFonts w:ascii="Arial" w:hAnsi="Arial" w:cs="Arial"/>
        </w:rPr>
        <w:t>Program zaštite zraka, ozonskog sloja, ublažavanja klimatskih promjena i prilagodbe   klimatskim promjenama za područje Grada Zadra („Glasnik Grada Zadra“ br.17/15),</w:t>
      </w:r>
    </w:p>
    <w:p w:rsidR="004B57C2" w:rsidRPr="0073251C" w:rsidRDefault="0073251C" w:rsidP="003D0B1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3251C">
        <w:rPr>
          <w:rFonts w:ascii="Arial" w:hAnsi="Arial" w:cs="Arial"/>
        </w:rPr>
        <w:t xml:space="preserve"> </w:t>
      </w:r>
      <w:r w:rsidR="00155A13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 gospodarenja otpadom Grada Zadra („Glasnik Grada Zadra“ 7/11) </w:t>
      </w:r>
      <w:r w:rsidRPr="0073251C">
        <w:rPr>
          <w:rFonts w:ascii="Arial" w:hAnsi="Arial" w:cs="Arial"/>
        </w:rPr>
        <w:t xml:space="preserve">   </w:t>
      </w:r>
    </w:p>
    <w:sectPr w:rsidR="004B57C2" w:rsidRPr="0073251C" w:rsidSect="001138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21" w:right="1134" w:bottom="1021" w:left="1134" w:header="567" w:footer="545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F7" w:rsidRDefault="007277F7" w:rsidP="003D0B15">
      <w:pPr>
        <w:spacing w:after="0" w:line="240" w:lineRule="auto"/>
      </w:pPr>
      <w:r>
        <w:separator/>
      </w:r>
    </w:p>
  </w:endnote>
  <w:endnote w:type="continuationSeparator" w:id="0">
    <w:p w:rsidR="007277F7" w:rsidRDefault="007277F7" w:rsidP="003D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F7" w:rsidRDefault="007277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F7" w:rsidRPr="0011389D" w:rsidRDefault="007277F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F94B08">
      <w:rPr>
        <w:rFonts w:ascii="Arial" w:hAnsi="Arial" w:cs="Arial"/>
        <w:i/>
        <w:noProof/>
        <w:sz w:val="16"/>
        <w:szCs w:val="16"/>
      </w:rPr>
      <w:t>Upute za prijavitelje (Javni natječaj za financiranje programa ili projekata udruga iz područja zaštite okoliša i prirode</w:t>
    </w:r>
    <w:r>
      <w:rPr>
        <w:rFonts w:ascii="Arial" w:hAnsi="Arial" w:cs="Arial"/>
        <w:i/>
        <w:noProof/>
        <w:sz w:val="16"/>
        <w:szCs w:val="16"/>
      </w:rPr>
      <w:t>)</w:t>
    </w:r>
    <w:r w:rsidRPr="0011389D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11389D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11389D">
      <w:rPr>
        <w:rFonts w:ascii="Arial" w:eastAsiaTheme="minorEastAsia" w:hAnsi="Arial" w:cs="Arial"/>
        <w:sz w:val="16"/>
        <w:szCs w:val="16"/>
      </w:rPr>
      <w:fldChar w:fldCharType="begin"/>
    </w:r>
    <w:r w:rsidRPr="0011389D">
      <w:rPr>
        <w:rFonts w:ascii="Arial" w:hAnsi="Arial" w:cs="Arial"/>
        <w:sz w:val="16"/>
        <w:szCs w:val="16"/>
      </w:rPr>
      <w:instrText>PAGE   \* MERGEFORMAT</w:instrText>
    </w:r>
    <w:r w:rsidRPr="0011389D">
      <w:rPr>
        <w:rFonts w:ascii="Arial" w:eastAsiaTheme="minorEastAsia" w:hAnsi="Arial" w:cs="Arial"/>
        <w:sz w:val="16"/>
        <w:szCs w:val="16"/>
      </w:rPr>
      <w:fldChar w:fldCharType="separate"/>
    </w:r>
    <w:r w:rsidR="00440BD6" w:rsidRPr="00440BD6">
      <w:rPr>
        <w:rFonts w:ascii="Arial" w:eastAsiaTheme="majorEastAsia" w:hAnsi="Arial" w:cs="Arial"/>
        <w:noProof/>
        <w:sz w:val="16"/>
        <w:szCs w:val="16"/>
      </w:rPr>
      <w:t>2</w:t>
    </w:r>
    <w:r w:rsidRPr="0011389D">
      <w:rPr>
        <w:rFonts w:ascii="Arial" w:eastAsiaTheme="majorEastAsia" w:hAnsi="Arial" w:cs="Arial"/>
        <w:sz w:val="16"/>
        <w:szCs w:val="16"/>
      </w:rPr>
      <w:fldChar w:fldCharType="end"/>
    </w:r>
  </w:p>
  <w:p w:rsidR="007277F7" w:rsidRDefault="007277F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F7" w:rsidRDefault="007277F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94B08">
      <w:rPr>
        <w:rFonts w:ascii="Arial" w:hAnsi="Arial" w:cs="Arial"/>
        <w:i/>
        <w:noProof/>
        <w:sz w:val="16"/>
        <w:szCs w:val="16"/>
      </w:rPr>
      <w:t>Upute za prijavitelje (Javni natječaj za financiranje programa ili projekata udruga iz područja zaštite okoliša i prirode</w:t>
    </w:r>
    <w:r>
      <w:rPr>
        <w:rFonts w:ascii="Arial" w:hAnsi="Arial" w:cs="Arial"/>
        <w:i/>
        <w:noProof/>
        <w:sz w:val="16"/>
        <w:szCs w:val="16"/>
      </w:rPr>
      <w:t xml:space="preserve">)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7277F7" w:rsidRPr="00F94B08" w:rsidRDefault="007277F7" w:rsidP="0012362F">
    <w:pPr>
      <w:pStyle w:val="Footer"/>
      <w:tabs>
        <w:tab w:val="right" w:pos="9639"/>
      </w:tabs>
      <w:jc w:val="cen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F7" w:rsidRDefault="007277F7" w:rsidP="003D0B15">
      <w:pPr>
        <w:spacing w:after="0" w:line="240" w:lineRule="auto"/>
      </w:pPr>
      <w:r>
        <w:separator/>
      </w:r>
    </w:p>
  </w:footnote>
  <w:footnote w:type="continuationSeparator" w:id="0">
    <w:p w:rsidR="007277F7" w:rsidRDefault="007277F7" w:rsidP="003D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F7" w:rsidRDefault="007277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F7" w:rsidRDefault="007277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F7" w:rsidRDefault="007277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6F5"/>
    <w:multiLevelType w:val="hybridMultilevel"/>
    <w:tmpl w:val="BAE68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E04A5"/>
    <w:multiLevelType w:val="hybridMultilevel"/>
    <w:tmpl w:val="CE960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65457"/>
    <w:multiLevelType w:val="hybridMultilevel"/>
    <w:tmpl w:val="B53C58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3091925"/>
    <w:multiLevelType w:val="hybridMultilevel"/>
    <w:tmpl w:val="CAF015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A1644"/>
    <w:multiLevelType w:val="hybridMultilevel"/>
    <w:tmpl w:val="37BC9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21FF4"/>
    <w:multiLevelType w:val="hybridMultilevel"/>
    <w:tmpl w:val="038C8B64"/>
    <w:lvl w:ilvl="0" w:tplc="041A000F">
      <w:start w:val="1"/>
      <w:numFmt w:val="decimal"/>
      <w:lvlText w:val="%1."/>
      <w:lvlJc w:val="left"/>
      <w:pPr>
        <w:ind w:left="1148" w:hanging="360"/>
      </w:pPr>
    </w:lvl>
    <w:lvl w:ilvl="1" w:tplc="041A0019" w:tentative="1">
      <w:start w:val="1"/>
      <w:numFmt w:val="lowerLetter"/>
      <w:lvlText w:val="%2."/>
      <w:lvlJc w:val="left"/>
      <w:pPr>
        <w:ind w:left="1868" w:hanging="360"/>
      </w:pPr>
    </w:lvl>
    <w:lvl w:ilvl="2" w:tplc="041A001B" w:tentative="1">
      <w:start w:val="1"/>
      <w:numFmt w:val="lowerRoman"/>
      <w:lvlText w:val="%3."/>
      <w:lvlJc w:val="right"/>
      <w:pPr>
        <w:ind w:left="2588" w:hanging="180"/>
      </w:pPr>
    </w:lvl>
    <w:lvl w:ilvl="3" w:tplc="041A000F" w:tentative="1">
      <w:start w:val="1"/>
      <w:numFmt w:val="decimal"/>
      <w:lvlText w:val="%4."/>
      <w:lvlJc w:val="left"/>
      <w:pPr>
        <w:ind w:left="3308" w:hanging="360"/>
      </w:pPr>
    </w:lvl>
    <w:lvl w:ilvl="4" w:tplc="041A0019" w:tentative="1">
      <w:start w:val="1"/>
      <w:numFmt w:val="lowerLetter"/>
      <w:lvlText w:val="%5."/>
      <w:lvlJc w:val="left"/>
      <w:pPr>
        <w:ind w:left="4028" w:hanging="360"/>
      </w:pPr>
    </w:lvl>
    <w:lvl w:ilvl="5" w:tplc="041A001B" w:tentative="1">
      <w:start w:val="1"/>
      <w:numFmt w:val="lowerRoman"/>
      <w:lvlText w:val="%6."/>
      <w:lvlJc w:val="right"/>
      <w:pPr>
        <w:ind w:left="4748" w:hanging="180"/>
      </w:pPr>
    </w:lvl>
    <w:lvl w:ilvl="6" w:tplc="041A000F" w:tentative="1">
      <w:start w:val="1"/>
      <w:numFmt w:val="decimal"/>
      <w:lvlText w:val="%7."/>
      <w:lvlJc w:val="left"/>
      <w:pPr>
        <w:ind w:left="5468" w:hanging="360"/>
      </w:pPr>
    </w:lvl>
    <w:lvl w:ilvl="7" w:tplc="041A0019" w:tentative="1">
      <w:start w:val="1"/>
      <w:numFmt w:val="lowerLetter"/>
      <w:lvlText w:val="%8."/>
      <w:lvlJc w:val="left"/>
      <w:pPr>
        <w:ind w:left="6188" w:hanging="360"/>
      </w:pPr>
    </w:lvl>
    <w:lvl w:ilvl="8" w:tplc="041A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">
    <w:nsid w:val="5C225906"/>
    <w:multiLevelType w:val="hybridMultilevel"/>
    <w:tmpl w:val="EAF2F2F0"/>
    <w:lvl w:ilvl="0" w:tplc="7DDA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53001"/>
    <w:multiLevelType w:val="hybridMultilevel"/>
    <w:tmpl w:val="8E12E222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6E0A47A2"/>
    <w:multiLevelType w:val="hybridMultilevel"/>
    <w:tmpl w:val="A2B22B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84CF5"/>
    <w:multiLevelType w:val="hybridMultilevel"/>
    <w:tmpl w:val="258CC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A1E9A"/>
    <w:multiLevelType w:val="hybridMultilevel"/>
    <w:tmpl w:val="69126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86E15"/>
    <w:multiLevelType w:val="hybridMultilevel"/>
    <w:tmpl w:val="BF62BA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1"/>
  </w:num>
  <w:num w:numId="5">
    <w:abstractNumId w:val="2"/>
  </w:num>
  <w:num w:numId="6">
    <w:abstractNumId w:val="14"/>
  </w:num>
  <w:num w:numId="7">
    <w:abstractNumId w:val="13"/>
  </w:num>
  <w:num w:numId="8">
    <w:abstractNumId w:val="6"/>
  </w:num>
  <w:num w:numId="9">
    <w:abstractNumId w:val="9"/>
  </w:num>
  <w:num w:numId="10">
    <w:abstractNumId w:val="12"/>
  </w:num>
  <w:num w:numId="11">
    <w:abstractNumId w:val="1"/>
  </w:num>
  <w:num w:numId="12">
    <w:abstractNumId w:val="0"/>
  </w:num>
  <w:num w:numId="13">
    <w:abstractNumId w:val="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B15"/>
    <w:rsid w:val="00005085"/>
    <w:rsid w:val="000144B6"/>
    <w:rsid w:val="000569E9"/>
    <w:rsid w:val="00080D6B"/>
    <w:rsid w:val="00096B3E"/>
    <w:rsid w:val="000A04A4"/>
    <w:rsid w:val="000E1013"/>
    <w:rsid w:val="000E39D3"/>
    <w:rsid w:val="00104E82"/>
    <w:rsid w:val="0011389D"/>
    <w:rsid w:val="0011486D"/>
    <w:rsid w:val="0011797E"/>
    <w:rsid w:val="0012362F"/>
    <w:rsid w:val="001320C5"/>
    <w:rsid w:val="00137E32"/>
    <w:rsid w:val="00142BFB"/>
    <w:rsid w:val="00155A13"/>
    <w:rsid w:val="00170EE9"/>
    <w:rsid w:val="00182F9E"/>
    <w:rsid w:val="001835CA"/>
    <w:rsid w:val="001C7211"/>
    <w:rsid w:val="001E77A5"/>
    <w:rsid w:val="001F7D19"/>
    <w:rsid w:val="00260635"/>
    <w:rsid w:val="00263902"/>
    <w:rsid w:val="002B06C5"/>
    <w:rsid w:val="002C5B56"/>
    <w:rsid w:val="003437C4"/>
    <w:rsid w:val="003732A3"/>
    <w:rsid w:val="003934E8"/>
    <w:rsid w:val="003D06F3"/>
    <w:rsid w:val="003D0B15"/>
    <w:rsid w:val="003E7264"/>
    <w:rsid w:val="003F748F"/>
    <w:rsid w:val="0041262F"/>
    <w:rsid w:val="004237F6"/>
    <w:rsid w:val="00427C1A"/>
    <w:rsid w:val="00435065"/>
    <w:rsid w:val="00440BD6"/>
    <w:rsid w:val="00457506"/>
    <w:rsid w:val="00462DC8"/>
    <w:rsid w:val="00463A15"/>
    <w:rsid w:val="00486F01"/>
    <w:rsid w:val="004B57C2"/>
    <w:rsid w:val="004B7394"/>
    <w:rsid w:val="004D742C"/>
    <w:rsid w:val="00502367"/>
    <w:rsid w:val="00525532"/>
    <w:rsid w:val="00547EF8"/>
    <w:rsid w:val="005A0FA6"/>
    <w:rsid w:val="005A2B9A"/>
    <w:rsid w:val="005F1C91"/>
    <w:rsid w:val="00664AB0"/>
    <w:rsid w:val="0069234A"/>
    <w:rsid w:val="006C3911"/>
    <w:rsid w:val="006D699C"/>
    <w:rsid w:val="00710966"/>
    <w:rsid w:val="007277F7"/>
    <w:rsid w:val="00731438"/>
    <w:rsid w:val="0073251C"/>
    <w:rsid w:val="00740CDE"/>
    <w:rsid w:val="007504DB"/>
    <w:rsid w:val="00787526"/>
    <w:rsid w:val="007B19A8"/>
    <w:rsid w:val="007B6680"/>
    <w:rsid w:val="007C18E0"/>
    <w:rsid w:val="007E7E65"/>
    <w:rsid w:val="00814F89"/>
    <w:rsid w:val="00840AB8"/>
    <w:rsid w:val="00841B37"/>
    <w:rsid w:val="00866D9D"/>
    <w:rsid w:val="008935D4"/>
    <w:rsid w:val="008C3C25"/>
    <w:rsid w:val="008C4E41"/>
    <w:rsid w:val="008F11A8"/>
    <w:rsid w:val="008F3AF8"/>
    <w:rsid w:val="00930047"/>
    <w:rsid w:val="00955BD8"/>
    <w:rsid w:val="00A54EBD"/>
    <w:rsid w:val="00AB1438"/>
    <w:rsid w:val="00AC4A40"/>
    <w:rsid w:val="00B21823"/>
    <w:rsid w:val="00B231A1"/>
    <w:rsid w:val="00B3345E"/>
    <w:rsid w:val="00B35F5A"/>
    <w:rsid w:val="00B7197D"/>
    <w:rsid w:val="00B77926"/>
    <w:rsid w:val="00B90888"/>
    <w:rsid w:val="00B95972"/>
    <w:rsid w:val="00C01775"/>
    <w:rsid w:val="00C07459"/>
    <w:rsid w:val="00C44ACD"/>
    <w:rsid w:val="00C523F3"/>
    <w:rsid w:val="00C73B2E"/>
    <w:rsid w:val="00CD4747"/>
    <w:rsid w:val="00D038B1"/>
    <w:rsid w:val="00D905FD"/>
    <w:rsid w:val="00DE4AC2"/>
    <w:rsid w:val="00E73E93"/>
    <w:rsid w:val="00E85B68"/>
    <w:rsid w:val="00E96197"/>
    <w:rsid w:val="00EF1529"/>
    <w:rsid w:val="00F07C79"/>
    <w:rsid w:val="00F116DA"/>
    <w:rsid w:val="00F4027E"/>
    <w:rsid w:val="00F86317"/>
    <w:rsid w:val="00F9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29"/>
  </w:style>
  <w:style w:type="paragraph" w:styleId="Heading1">
    <w:name w:val="heading 1"/>
    <w:basedOn w:val="Normal"/>
    <w:next w:val="Normal"/>
    <w:link w:val="Heading1Char"/>
    <w:uiPriority w:val="9"/>
    <w:qFormat/>
    <w:rsid w:val="00547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B15"/>
  </w:style>
  <w:style w:type="paragraph" w:styleId="Footer">
    <w:name w:val="footer"/>
    <w:basedOn w:val="Normal"/>
    <w:link w:val="FooterChar"/>
    <w:uiPriority w:val="99"/>
    <w:unhideWhenUsed/>
    <w:rsid w:val="003D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B15"/>
  </w:style>
  <w:style w:type="character" w:styleId="Hyperlink">
    <w:name w:val="Hyperlink"/>
    <w:basedOn w:val="DefaultParagraphFont"/>
    <w:uiPriority w:val="99"/>
    <w:unhideWhenUsed/>
    <w:rsid w:val="003D0B1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7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7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7E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11A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F11A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11A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F11A8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2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Zaglavlje Char"/>
    <w:basedOn w:val="DefaultParagraphFont"/>
    <w:link w:val="Header"/>
    <w:uiPriority w:val="99"/>
    <w:semiHidden/>
    <w:rsid w:val="003D0B15"/>
  </w:style>
  <w:style w:type="paragraph" w:styleId="Footer">
    <w:name w:val="footer"/>
    <w:basedOn w:val="Normal"/>
    <w:link w:val="FooterChar"/>
    <w:uiPriority w:val="99"/>
    <w:semiHidden/>
    <w:unhideWhenUsed/>
    <w:rsid w:val="003D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Podnožje Char"/>
    <w:basedOn w:val="DefaultParagraphFont"/>
    <w:link w:val="Footer"/>
    <w:uiPriority w:val="99"/>
    <w:semiHidden/>
    <w:rsid w:val="003D0B15"/>
  </w:style>
  <w:style w:type="character" w:styleId="Hyperlink">
    <w:name w:val="Hyperlink"/>
    <w:basedOn w:val="DefaultParagraphFont"/>
    <w:uiPriority w:val="99"/>
    <w:unhideWhenUsed/>
    <w:rsid w:val="003D0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d-zadar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toci.okolis@grad-zadar.h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zana.klaric@grad-zadar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617DE-385B-4FC0-8417-B1D225EE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4884</Words>
  <Characters>27839</Characters>
  <Application>Microsoft Office Word</Application>
  <DocSecurity>0</DocSecurity>
  <Lines>231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Mičić</dc:creator>
  <cp:lastModifiedBy>Valentina Martinović</cp:lastModifiedBy>
  <cp:revision>55</cp:revision>
  <dcterms:created xsi:type="dcterms:W3CDTF">2016-01-12T08:34:00Z</dcterms:created>
  <dcterms:modified xsi:type="dcterms:W3CDTF">2016-01-22T13:45:00Z</dcterms:modified>
</cp:coreProperties>
</file>